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exact"/>
        <w:jc w:val="both"/>
        <w:rPr>
          <w:rFonts w:asciiTheme="minorHAnsi" w:hAnsiTheme="minorHAnsi" w:eastAsiaTheme="minorEastAsia" w:cstheme="minorHAnsi"/>
          <w:kern w:val="0"/>
          <w:sz w:val="18"/>
          <w:szCs w:val="18"/>
          <w:highlight w:val="yellow"/>
        </w:rPr>
      </w:pPr>
      <w:r>
        <w:rPr>
          <w:rFonts w:asciiTheme="minorHAnsi" w:hAnsiTheme="minorHAnsi" w:eastAsiaTheme="minorEastAsia" w:cstheme="minorHAnsi"/>
          <w:kern w:val="0"/>
          <w:sz w:val="18"/>
          <w:szCs w:val="18"/>
          <w:highlight w:val="yellow"/>
        </w:rPr>
        <w:t xml:space="preserve">Table </w:t>
      </w:r>
      <w:r>
        <w:rPr>
          <w:rFonts w:hint="eastAsia" w:asciiTheme="minorHAnsi" w:hAnsiTheme="minorHAnsi" w:eastAsiaTheme="minorEastAsia" w:cstheme="minorHAnsi"/>
          <w:kern w:val="0"/>
          <w:sz w:val="18"/>
          <w:szCs w:val="18"/>
          <w:highlight w:val="yellow"/>
          <w:lang w:val="en-US" w:eastAsia="zh-CN"/>
        </w:rPr>
        <w:t>S1</w:t>
      </w:r>
      <w:r>
        <w:rPr>
          <w:rFonts w:asciiTheme="minorHAnsi" w:hAnsiTheme="minorHAnsi" w:eastAsiaTheme="minorEastAsia" w:cstheme="minorHAnsi"/>
          <w:kern w:val="0"/>
          <w:sz w:val="18"/>
          <w:szCs w:val="18"/>
          <w:highlight w:val="yellow"/>
        </w:rPr>
        <w:t xml:space="preserve"> The primers for qRT-PCR</w:t>
      </w:r>
      <w:r>
        <w:rPr>
          <w:rFonts w:hint="eastAsia" w:asciiTheme="minorHAnsi" w:hAnsiTheme="minorHAnsi" w:eastAsiaTheme="minorEastAsia" w:cstheme="minorHAnsi"/>
          <w:kern w:val="0"/>
          <w:sz w:val="18"/>
          <w:szCs w:val="18"/>
          <w:highlight w:val="yellow"/>
          <w:lang w:val="en-US" w:eastAsia="zh-CN"/>
        </w:rPr>
        <w:t xml:space="preserve"> and the </w:t>
      </w:r>
      <w:r>
        <w:rPr>
          <w:rFonts w:asciiTheme="minorHAnsi" w:hAnsiTheme="minorHAnsi" w:eastAsiaTheme="minorEastAsia" w:cstheme="minorHAnsi"/>
          <w:kern w:val="0"/>
          <w:sz w:val="18"/>
          <w:szCs w:val="18"/>
          <w:highlight w:val="yellow"/>
        </w:rPr>
        <w:t>annotation of chosen genes for q-PCR</w:t>
      </w:r>
    </w:p>
    <w:tbl>
      <w:tblPr>
        <w:tblStyle w:val="2"/>
        <w:tblW w:w="843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64"/>
        <w:gridCol w:w="1062"/>
        <w:gridCol w:w="1225"/>
        <w:gridCol w:w="850"/>
        <w:gridCol w:w="824"/>
        <w:gridCol w:w="551"/>
        <w:gridCol w:w="662"/>
        <w:gridCol w:w="209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1" w:hRule="atLeast"/>
        </w:trPr>
        <w:tc>
          <w:tcPr>
            <w:tcW w:w="116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GeneID</w:t>
            </w:r>
          </w:p>
        </w:tc>
        <w:tc>
          <w:tcPr>
            <w:tcW w:w="106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Primer name</w:t>
            </w:r>
          </w:p>
        </w:tc>
        <w:tc>
          <w:tcPr>
            <w:tcW w:w="122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Primer sequence</w:t>
            </w:r>
            <w:r>
              <w:rPr>
                <w:rFonts w:hint="default"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（</w:t>
            </w: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5'-3')</w:t>
            </w:r>
          </w:p>
        </w:tc>
        <w:tc>
          <w:tcPr>
            <w:tcW w:w="85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Sequence length/bp</w:t>
            </w:r>
          </w:p>
        </w:tc>
        <w:tc>
          <w:tcPr>
            <w:tcW w:w="82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Gene</w:t>
            </w:r>
            <w:r>
              <w:rPr>
                <w:rFonts w:hint="eastAsia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length</w:t>
            </w: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u w:val="none"/>
                <w:lang w:bidi="ar"/>
              </w:rPr>
              <w:t>/bp</w:t>
            </w:r>
          </w:p>
        </w:tc>
        <w:tc>
          <w:tcPr>
            <w:tcW w:w="55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u w:val="none"/>
                <w:lang w:val="en-US" w:eastAsia="zh-CN" w:bidi="ar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u w:val="none"/>
                <w:lang w:bidi="ar"/>
              </w:rPr>
              <w:t>T</w:t>
            </w:r>
            <w:r>
              <w:rPr>
                <w:rFonts w:hint="eastAsia"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u w:val="none"/>
                <w:lang w:val="en-US" w:eastAsia="zh-CN" w:bidi="ar"/>
              </w:rPr>
              <w:t>HTS</w:t>
            </w:r>
          </w:p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RPKM</w:t>
            </w:r>
          </w:p>
        </w:tc>
        <w:tc>
          <w:tcPr>
            <w:tcW w:w="66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u w:val="none"/>
                <w:lang w:val="en-US" w:eastAsia="zh-CN" w:bidi="ar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u w:val="none"/>
                <w:lang w:bidi="ar"/>
              </w:rPr>
              <w:t>T</w:t>
            </w:r>
            <w:r>
              <w:rPr>
                <w:rFonts w:hint="eastAsia"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u w:val="none"/>
                <w:lang w:val="en-US" w:eastAsia="zh-CN" w:bidi="ar"/>
              </w:rPr>
              <w:t>HTT</w:t>
            </w:r>
          </w:p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RPKM</w:t>
            </w:r>
          </w:p>
        </w:tc>
        <w:tc>
          <w:tcPr>
            <w:tcW w:w="209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Annotation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CL622.Contig3_Tc15_2</w:t>
            </w:r>
          </w:p>
        </w:tc>
        <w:tc>
          <w:tcPr>
            <w:tcW w:w="1062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  <w:p>
            <w:pPr>
              <w:widowControl/>
              <w:spacing w:line="360" w:lineRule="exact"/>
              <w:jc w:val="center"/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RT622</w:t>
            </w:r>
          </w:p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F-</w:t>
            </w: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CCGAGCTGTACGAGGAACTG</w:t>
            </w:r>
          </w:p>
        </w:tc>
        <w:tc>
          <w:tcPr>
            <w:tcW w:w="850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20</w:t>
            </w:r>
          </w:p>
        </w:tc>
        <w:tc>
          <w:tcPr>
            <w:tcW w:w="824" w:type="dxa"/>
            <w:vMerge w:val="restart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2695</w:t>
            </w:r>
          </w:p>
        </w:tc>
        <w:tc>
          <w:tcPr>
            <w:tcW w:w="551" w:type="dxa"/>
            <w:vMerge w:val="restart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37.80</w:t>
            </w:r>
          </w:p>
        </w:tc>
        <w:tc>
          <w:tcPr>
            <w:tcW w:w="662" w:type="dxa"/>
            <w:vMerge w:val="restart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14.14</w:t>
            </w:r>
          </w:p>
        </w:tc>
        <w:tc>
          <w:tcPr>
            <w:tcW w:w="2095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mannosyl-oligosaccharide glucosidase activity(GO)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6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R-</w:t>
            </w: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CGCCGGTGATAGGGTCATAC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20</w:t>
            </w:r>
          </w:p>
        </w:tc>
        <w:tc>
          <w:tcPr>
            <w:tcW w:w="824" w:type="dxa"/>
            <w:vMerge w:val="continue"/>
            <w:tcBorders>
              <w:top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551" w:type="dxa"/>
            <w:vMerge w:val="continue"/>
            <w:tcBorders>
              <w:top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662" w:type="dxa"/>
            <w:vMerge w:val="continue"/>
            <w:tcBorders>
              <w:top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20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CL3900.Contig1_Tc15_2</w:t>
            </w:r>
          </w:p>
        </w:tc>
        <w:tc>
          <w:tcPr>
            <w:tcW w:w="106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RT3900</w:t>
            </w: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F-</w:t>
            </w: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CTTTTGGGAACGGCACGAAG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20</w:t>
            </w:r>
          </w:p>
        </w:tc>
        <w:tc>
          <w:tcPr>
            <w:tcW w:w="82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1608</w:t>
            </w:r>
          </w:p>
        </w:tc>
        <w:tc>
          <w:tcPr>
            <w:tcW w:w="55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0.79</w:t>
            </w:r>
          </w:p>
        </w:tc>
        <w:tc>
          <w:tcPr>
            <w:tcW w:w="66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0.31</w:t>
            </w:r>
          </w:p>
        </w:tc>
        <w:tc>
          <w:tcPr>
            <w:tcW w:w="209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Adenosinetriphosphatase</w:t>
            </w:r>
          </w:p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(nt)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6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R-</w:t>
            </w: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TGCATGGGTAACTTGACGCT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20</w:t>
            </w:r>
          </w:p>
        </w:tc>
        <w:tc>
          <w:tcPr>
            <w:tcW w:w="82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55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66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20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Unigene18070_Tc15_2</w:t>
            </w:r>
          </w:p>
        </w:tc>
        <w:tc>
          <w:tcPr>
            <w:tcW w:w="106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  <w:p>
            <w:pPr>
              <w:widowControl/>
              <w:spacing w:line="360" w:lineRule="exact"/>
              <w:jc w:val="center"/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RT18070</w:t>
            </w:r>
          </w:p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F-</w:t>
            </w: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TACTGGGGCGACTCAGTGTA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20</w:t>
            </w:r>
          </w:p>
        </w:tc>
        <w:tc>
          <w:tcPr>
            <w:tcW w:w="82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2660</w:t>
            </w:r>
          </w:p>
        </w:tc>
        <w:tc>
          <w:tcPr>
            <w:tcW w:w="55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58.72</w:t>
            </w:r>
          </w:p>
        </w:tc>
        <w:tc>
          <w:tcPr>
            <w:tcW w:w="66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26.77</w:t>
            </w:r>
          </w:p>
        </w:tc>
        <w:tc>
          <w:tcPr>
            <w:tcW w:w="209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helicase activity;DNA binding;ATP binding(GO)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6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R-</w:t>
            </w: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CTTCGAGCCGGTTAGGTGAG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20</w:t>
            </w:r>
          </w:p>
        </w:tc>
        <w:tc>
          <w:tcPr>
            <w:tcW w:w="82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55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66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20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Unigene1676_Tc15_2</w:t>
            </w:r>
          </w:p>
        </w:tc>
        <w:tc>
          <w:tcPr>
            <w:tcW w:w="10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RT1676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F-</w:t>
            </w: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GATAAAGACGGTGCACCTCC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2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274</w:t>
            </w:r>
          </w:p>
        </w:tc>
        <w:tc>
          <w:tcPr>
            <w:tcW w:w="55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0.01</w:t>
            </w:r>
          </w:p>
        </w:tc>
        <w:tc>
          <w:tcPr>
            <w:tcW w:w="66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29.28</w:t>
            </w:r>
          </w:p>
        </w:tc>
        <w:tc>
          <w:tcPr>
            <w:tcW w:w="209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E3 ubiquitin-protein ligase(ko)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R-</w:t>
            </w: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CGTCGTCATCCTCTTCCTCA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2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55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66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20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Unigene17170_Tc15_2</w:t>
            </w:r>
          </w:p>
        </w:tc>
        <w:tc>
          <w:tcPr>
            <w:tcW w:w="10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RT17170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F-</w:t>
            </w: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CGGCAAGGACTCCATCTCC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2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385</w:t>
            </w:r>
          </w:p>
        </w:tc>
        <w:tc>
          <w:tcPr>
            <w:tcW w:w="55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0.01</w:t>
            </w:r>
          </w:p>
        </w:tc>
        <w:tc>
          <w:tcPr>
            <w:tcW w:w="66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40.38</w:t>
            </w:r>
          </w:p>
        </w:tc>
        <w:tc>
          <w:tcPr>
            <w:tcW w:w="209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glucose repressible protein 2(KEGG)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R-</w:t>
            </w: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CCCTCGTGCTTCTTCTCGT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eastAsia="宋体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2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55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66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20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Unigene18727_Tc15_2</w:t>
            </w:r>
          </w:p>
        </w:tc>
        <w:tc>
          <w:tcPr>
            <w:tcW w:w="10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RT18727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F-</w:t>
            </w: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TTCTCCTTGATCTCCGCCTC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2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574</w:t>
            </w:r>
          </w:p>
        </w:tc>
        <w:tc>
          <w:tcPr>
            <w:tcW w:w="55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12.47</w:t>
            </w:r>
          </w:p>
        </w:tc>
        <w:tc>
          <w:tcPr>
            <w:tcW w:w="66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0.01</w:t>
            </w:r>
          </w:p>
        </w:tc>
        <w:tc>
          <w:tcPr>
            <w:tcW w:w="209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Cytochrome P450 52A6(nr)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R-</w:t>
            </w: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CTGGACAGGGAGATCAGGC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2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55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66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20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CL3499.Contig2_Tc15_2</w:t>
            </w:r>
          </w:p>
        </w:tc>
        <w:tc>
          <w:tcPr>
            <w:tcW w:w="10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RT3499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F-</w:t>
            </w: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GTGCTCGTGGTTGGGTGG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24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673</w:t>
            </w:r>
          </w:p>
        </w:tc>
        <w:tc>
          <w:tcPr>
            <w:tcW w:w="551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9.38</w:t>
            </w:r>
          </w:p>
        </w:tc>
        <w:tc>
          <w:tcPr>
            <w:tcW w:w="662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0.01</w:t>
            </w:r>
          </w:p>
        </w:tc>
        <w:tc>
          <w:tcPr>
            <w:tcW w:w="2095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Flocculation protein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62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R-</w:t>
            </w: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ACTGCATGTCATACCACTGG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24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551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662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2095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CL2376.Contig1_Tc15_2</w:t>
            </w:r>
          </w:p>
        </w:tc>
        <w:tc>
          <w:tcPr>
            <w:tcW w:w="1062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RT2376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F-</w:t>
            </w: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CAAACAGGAACCGTGCAAGA</w:t>
            </w:r>
          </w:p>
        </w:tc>
        <w:tc>
          <w:tcPr>
            <w:tcW w:w="85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24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354</w:t>
            </w:r>
          </w:p>
        </w:tc>
        <w:tc>
          <w:tcPr>
            <w:tcW w:w="551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24.97</w:t>
            </w:r>
          </w:p>
        </w:tc>
        <w:tc>
          <w:tcPr>
            <w:tcW w:w="662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0.01</w:t>
            </w:r>
          </w:p>
        </w:tc>
        <w:tc>
          <w:tcPr>
            <w:tcW w:w="2095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ATP-binding cassette transporter 2(GO)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R-</w:t>
            </w: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GTCCTTGACCAACGAGCAC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24" w:type="dxa"/>
            <w:vMerge w:val="continue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551" w:type="dxa"/>
            <w:vMerge w:val="continue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662" w:type="dxa"/>
            <w:vMerge w:val="continue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2095" w:type="dxa"/>
            <w:vMerge w:val="continue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Unigene22186_Tc15_2</w:t>
            </w:r>
          </w:p>
        </w:tc>
        <w:tc>
          <w:tcPr>
            <w:tcW w:w="10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180" w:firstLineChars="100"/>
              <w:jc w:val="both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RT22186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F-</w:t>
            </w: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TTGCAATCCGTCATGGCAAC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24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992</w:t>
            </w:r>
          </w:p>
        </w:tc>
        <w:tc>
          <w:tcPr>
            <w:tcW w:w="55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199.46</w:t>
            </w:r>
          </w:p>
        </w:tc>
        <w:tc>
          <w:tcPr>
            <w:tcW w:w="662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41.96</w:t>
            </w:r>
          </w:p>
        </w:tc>
        <w:tc>
          <w:tcPr>
            <w:tcW w:w="209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metal ion binding; superoxide dismutase activity(GO)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</w:trPr>
        <w:tc>
          <w:tcPr>
            <w:tcW w:w="116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R-</w:t>
            </w: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TTCGCGCCATGAATGACAAC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24" w:type="dxa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551" w:type="dxa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662" w:type="dxa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2095" w:type="dxa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CL6956.Contig1_Tc15_2</w:t>
            </w:r>
          </w:p>
        </w:tc>
        <w:tc>
          <w:tcPr>
            <w:tcW w:w="10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RT6956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F-</w:t>
            </w: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TGTTGCTTGGAGAGTACGGC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24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1292</w:t>
            </w:r>
          </w:p>
        </w:tc>
        <w:tc>
          <w:tcPr>
            <w:tcW w:w="55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196.15</w:t>
            </w:r>
          </w:p>
        </w:tc>
        <w:tc>
          <w:tcPr>
            <w:tcW w:w="662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1501.69</w:t>
            </w:r>
          </w:p>
        </w:tc>
        <w:tc>
          <w:tcPr>
            <w:tcW w:w="209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--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single"/>
                <w:lang w:bidi="ar"/>
              </w:rPr>
            </w:pPr>
          </w:p>
        </w:tc>
        <w:tc>
          <w:tcPr>
            <w:tcW w:w="10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single"/>
                <w:lang w:bidi="ar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R-</w:t>
            </w: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CAAGTCTTGGTGTTTCCGCC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24" w:type="dxa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single"/>
                <w:lang w:bidi="ar"/>
              </w:rPr>
            </w:pPr>
          </w:p>
        </w:tc>
        <w:tc>
          <w:tcPr>
            <w:tcW w:w="551" w:type="dxa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single"/>
                <w:lang w:bidi="ar"/>
              </w:rPr>
            </w:pPr>
          </w:p>
        </w:tc>
        <w:tc>
          <w:tcPr>
            <w:tcW w:w="662" w:type="dxa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single"/>
                <w:lang w:bidi="ar"/>
              </w:rPr>
            </w:pPr>
          </w:p>
        </w:tc>
        <w:tc>
          <w:tcPr>
            <w:tcW w:w="2095" w:type="dxa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single"/>
                <w:lang w:bidi="ar"/>
              </w:rPr>
            </w:pPr>
          </w:p>
        </w:tc>
      </w:tr>
    </w:tbl>
    <w:p>
      <w:pPr>
        <w:rPr>
          <w:color w:val="auto"/>
        </w:rPr>
      </w:pPr>
    </w:p>
    <w:tbl>
      <w:tblPr>
        <w:tblStyle w:val="2"/>
        <w:tblW w:w="843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64"/>
        <w:gridCol w:w="1062"/>
        <w:gridCol w:w="1225"/>
        <w:gridCol w:w="850"/>
        <w:gridCol w:w="675"/>
        <w:gridCol w:w="700"/>
        <w:gridCol w:w="662"/>
        <w:gridCol w:w="209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Unigene11683_Tc15_2</w:t>
            </w:r>
          </w:p>
        </w:tc>
        <w:tc>
          <w:tcPr>
            <w:tcW w:w="10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RT11683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F-</w:t>
            </w: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GACGAGTCTGTGGTGTCTCT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67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289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24.76</w:t>
            </w:r>
          </w:p>
        </w:tc>
        <w:tc>
          <w:tcPr>
            <w:tcW w:w="66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0.01</w:t>
            </w:r>
          </w:p>
        </w:tc>
        <w:tc>
          <w:tcPr>
            <w:tcW w:w="209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--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R-</w:t>
            </w: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CGTGATGCTCAGTCGCTTAT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67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0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66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20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Unigene11935_Tc15_2</w:t>
            </w:r>
          </w:p>
        </w:tc>
        <w:tc>
          <w:tcPr>
            <w:tcW w:w="10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RT11935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F-</w:t>
            </w: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CGCTCAGAAAACCAAACCTC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67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427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20.70</w:t>
            </w:r>
          </w:p>
        </w:tc>
        <w:tc>
          <w:tcPr>
            <w:tcW w:w="66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0.01</w:t>
            </w:r>
          </w:p>
        </w:tc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  <w:t>--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64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62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22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R-</w:t>
            </w: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ATTGTGACGCCAGCCTTAGT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675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00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662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209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</w:tbl>
    <w:p>
      <w:pPr>
        <w:widowControl/>
        <w:snapToGrid w:val="0"/>
        <w:spacing w:after="100" w:afterAutospacing="1" w:line="360" w:lineRule="exact"/>
        <w:rPr>
          <w:rFonts w:ascii="Times New Roman" w:hAnsi="Times New Roman" w:cs="Times New Roman" w:eastAsiaTheme="minorEastAsia"/>
          <w:color w:val="auto"/>
          <w:kern w:val="0"/>
          <w:sz w:val="18"/>
          <w:szCs w:val="18"/>
          <w:highlight w:val="yellow"/>
        </w:rPr>
      </w:pPr>
    </w:p>
    <w:p>
      <w:pPr>
        <w:widowControl/>
        <w:snapToGrid w:val="0"/>
        <w:spacing w:after="100" w:afterAutospacing="1" w:line="360" w:lineRule="exact"/>
        <w:rPr>
          <w:rFonts w:ascii="Times New Roman" w:hAnsi="Times New Roman" w:cs="Times New Roman" w:eastAsiaTheme="minorEastAsia"/>
          <w:color w:val="auto"/>
          <w:kern w:val="0"/>
          <w:sz w:val="18"/>
          <w:szCs w:val="18"/>
          <w:highlight w:val="yellow"/>
        </w:rPr>
      </w:pPr>
    </w:p>
    <w:p>
      <w:pPr>
        <w:widowControl/>
        <w:snapToGrid w:val="0"/>
        <w:spacing w:after="100" w:afterAutospacing="1" w:line="360" w:lineRule="exact"/>
        <w:rPr>
          <w:rFonts w:hint="eastAsia" w:asciiTheme="minorHAnsi" w:hAnsiTheme="minorHAnsi" w:eastAsiaTheme="minorEastAsia" w:cstheme="minorHAnsi"/>
          <w:color w:val="FF0000"/>
          <w:kern w:val="0"/>
          <w:sz w:val="18"/>
          <w:szCs w:val="18"/>
          <w:lang w:val="en-US" w:eastAsia="zh-CN"/>
        </w:rPr>
      </w:pPr>
      <w:r>
        <w:rPr>
          <w:rFonts w:ascii="Times New Roman" w:hAnsi="Times New Roman" w:cs="Times New Roman" w:eastAsiaTheme="minorEastAsia"/>
          <w:color w:val="auto"/>
          <w:kern w:val="0"/>
          <w:sz w:val="18"/>
          <w:szCs w:val="18"/>
          <w:highlight w:val="yellow"/>
        </w:rPr>
        <w:t xml:space="preserve">Table </w:t>
      </w:r>
      <w:r>
        <w:rPr>
          <w:rFonts w:hint="eastAsia" w:ascii="Times New Roman" w:hAnsi="Times New Roman" w:cs="Times New Roman" w:eastAsiaTheme="minorEastAsia"/>
          <w:color w:val="auto"/>
          <w:kern w:val="0"/>
          <w:sz w:val="18"/>
          <w:szCs w:val="18"/>
          <w:highlight w:val="yellow"/>
          <w:lang w:val="en-US" w:eastAsia="zh-CN"/>
        </w:rPr>
        <w:t>S2</w:t>
      </w:r>
      <w:r>
        <w:rPr>
          <w:rFonts w:ascii="Times New Roman" w:hAnsi="Times New Roman" w:cs="Times New Roman" w:eastAsiaTheme="minorEastAsia"/>
          <w:color w:val="auto"/>
          <w:kern w:val="0"/>
          <w:sz w:val="18"/>
          <w:szCs w:val="18"/>
          <w:highlight w:val="yellow"/>
        </w:rPr>
        <w:t xml:space="preserve"> The primers for </w:t>
      </w:r>
      <w:r>
        <w:rPr>
          <w:rFonts w:hint="default" w:ascii="Times New Roman" w:hAnsi="Times New Roman" w:cs="Times New Roman" w:eastAsiaTheme="minorEastAsia"/>
          <w:color w:val="auto"/>
          <w:kern w:val="0"/>
          <w:sz w:val="18"/>
          <w:szCs w:val="18"/>
          <w:highlight w:val="yellow"/>
          <w:lang w:val="en-GB"/>
        </w:rPr>
        <w:t>transient transformation o</w:t>
      </w:r>
      <w:r>
        <w:rPr>
          <w:rFonts w:hint="eastAsia" w:ascii="Times New Roman" w:hAnsi="Times New Roman" w:cs="Times New Roman" w:eastAsiaTheme="minorEastAsia"/>
          <w:color w:val="auto"/>
          <w:kern w:val="0"/>
          <w:sz w:val="18"/>
          <w:szCs w:val="18"/>
          <w:highlight w:val="yellow"/>
          <w:lang w:val="en-US" w:eastAsia="zh-CN"/>
        </w:rPr>
        <w:t>n</w:t>
      </w:r>
      <w:r>
        <w:rPr>
          <w:rFonts w:hint="default" w:ascii="Times New Roman" w:hAnsi="Times New Roman" w:cs="Times New Roman" w:eastAsiaTheme="minorEastAsia"/>
          <w:color w:val="auto"/>
          <w:kern w:val="0"/>
          <w:sz w:val="18"/>
          <w:szCs w:val="18"/>
          <w:highlight w:val="yellow"/>
          <w:lang w:val="en-GB"/>
        </w:rPr>
        <w:t xml:space="preserve"> </w:t>
      </w:r>
      <w:r>
        <w:rPr>
          <w:rFonts w:hint="default" w:ascii="Times New Roman" w:hAnsi="Times New Roman" w:cs="Times New Roman" w:eastAsiaTheme="minorEastAsia"/>
          <w:i/>
          <w:iCs/>
          <w:color w:val="auto"/>
          <w:kern w:val="0"/>
          <w:sz w:val="18"/>
          <w:szCs w:val="18"/>
          <w:highlight w:val="yellow"/>
          <w:lang w:val="en-GB"/>
        </w:rPr>
        <w:t>Nicotiana benthamiana</w:t>
      </w:r>
      <w:r>
        <w:rPr>
          <w:rFonts w:hint="eastAsia" w:asciiTheme="minorHAnsi" w:hAnsiTheme="minorHAnsi" w:eastAsiaTheme="minorEastAsia" w:cstheme="minorHAnsi"/>
          <w:color w:val="FF0000"/>
          <w:kern w:val="0"/>
          <w:sz w:val="18"/>
          <w:szCs w:val="18"/>
          <w:lang w:val="en-US" w:eastAsia="zh-CN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3325"/>
        <w:gridCol w:w="2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eastAsia="宋体"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u w:val="single"/>
                <w:lang w:val="en-US" w:eastAsia="zh-CN" w:bidi="ar"/>
              </w:rPr>
            </w:pP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lang w:bidi="ar"/>
              </w:rPr>
              <w:t>Primer name</w:t>
            </w:r>
          </w:p>
        </w:tc>
        <w:tc>
          <w:tcPr>
            <w:tcW w:w="33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eastAsia="宋体"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u w:val="single"/>
                <w:lang w:val="en-US" w:eastAsia="zh-CN" w:bidi="ar"/>
              </w:rPr>
            </w:pP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lang w:bidi="ar"/>
              </w:rPr>
              <w:t>Primer sequence</w:t>
            </w:r>
            <w:r>
              <w:rPr>
                <w:rFonts w:hint="default" w:eastAsia="Times New Roman"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lang w:bidi="ar"/>
              </w:rPr>
              <w:t>（</w:t>
            </w: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lang w:bidi="ar"/>
              </w:rPr>
              <w:t>5'-3')</w:t>
            </w:r>
          </w:p>
        </w:tc>
        <w:tc>
          <w:tcPr>
            <w:tcW w:w="28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eastAsia="宋体"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u w:val="single"/>
                <w:lang w:val="en-US" w:eastAsia="zh-CN" w:bidi="ar"/>
              </w:rPr>
            </w:pPr>
            <w:r>
              <w:rPr>
                <w:rFonts w:eastAsia="Times New Roman"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lang w:bidi="ar"/>
              </w:rPr>
              <w:t>Sequence length/bp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napToGrid w:val="0"/>
              <w:spacing w:after="100" w:afterAutospacing="1" w:line="360" w:lineRule="exact"/>
              <w:jc w:val="center"/>
              <w:rPr>
                <w:rFonts w:hint="default" w:eastAsia="宋体"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vertAlign w:val="baseline"/>
                <w:lang w:val="en-US" w:eastAsia="zh-CN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u w:val="none"/>
                <w:lang w:bidi="ar"/>
              </w:rPr>
              <w:t>U</w:t>
            </w:r>
            <w:r>
              <w:rPr>
                <w:rFonts w:hint="eastAsia"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u w:val="none"/>
                <w:lang w:val="en-US" w:eastAsia="zh-CN" w:bidi="ar"/>
              </w:rPr>
              <w:t>17565-F</w:t>
            </w:r>
          </w:p>
        </w:tc>
        <w:tc>
          <w:tcPr>
            <w:tcW w:w="332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napToGrid w:val="0"/>
              <w:spacing w:after="100" w:afterAutospacing="1" w:line="360" w:lineRule="exact"/>
              <w:jc w:val="center"/>
              <w:rPr>
                <w:rFonts w:hint="default" w:asciiTheme="minorHAnsi" w:hAnsiTheme="minorHAnsi" w:eastAsiaTheme="minorEastAsia" w:cstheme="minorHAnsi"/>
                <w:color w:val="auto"/>
                <w:kern w:val="0"/>
                <w:sz w:val="18"/>
                <w:szCs w:val="18"/>
                <w:highlight w:val="yellow"/>
                <w:vertAlign w:val="baseline"/>
                <w:lang w:val="en-US" w:eastAsia="zh-CN"/>
              </w:rPr>
            </w:pPr>
            <w:r>
              <w:rPr>
                <w:rFonts w:hint="default" w:asciiTheme="minorHAnsi" w:hAnsiTheme="minorHAnsi" w:eastAsiaTheme="minorEastAsia" w:cstheme="minorHAnsi"/>
                <w:color w:val="auto"/>
                <w:kern w:val="0"/>
                <w:sz w:val="18"/>
                <w:szCs w:val="18"/>
                <w:highlight w:val="yellow"/>
                <w:vertAlign w:val="baseline"/>
                <w:lang w:val="en-US" w:eastAsia="zh-CN"/>
              </w:rPr>
              <w:t>ATCGATGATGTATTCGTGTGCCCC</w:t>
            </w:r>
          </w:p>
        </w:tc>
        <w:tc>
          <w:tcPr>
            <w:tcW w:w="28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napToGrid w:val="0"/>
              <w:spacing w:after="100" w:afterAutospacing="1" w:line="360" w:lineRule="exact"/>
              <w:jc w:val="center"/>
              <w:rPr>
                <w:rFonts w:hint="default" w:asciiTheme="minorHAnsi" w:hAnsiTheme="minorHAnsi" w:eastAsiaTheme="minorEastAsia" w:cstheme="minorHAnsi"/>
                <w:color w:val="auto"/>
                <w:kern w:val="0"/>
                <w:sz w:val="18"/>
                <w:szCs w:val="18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HAnsi"/>
                <w:color w:val="auto"/>
                <w:kern w:val="0"/>
                <w:sz w:val="18"/>
                <w:szCs w:val="18"/>
                <w:highlight w:val="yellow"/>
                <w:vertAlign w:val="baseline"/>
                <w:lang w:val="en-US" w:eastAsia="zh-CN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napToGrid w:val="0"/>
              <w:spacing w:after="100" w:afterAutospacing="1" w:line="360" w:lineRule="exact"/>
              <w:jc w:val="center"/>
              <w:rPr>
                <w:rFonts w:hint="default" w:asciiTheme="minorHAnsi" w:hAnsiTheme="minorHAnsi" w:eastAsiaTheme="minorEastAsia" w:cstheme="minorHAnsi"/>
                <w:color w:val="auto"/>
                <w:kern w:val="0"/>
                <w:sz w:val="18"/>
                <w:szCs w:val="18"/>
                <w:highlight w:val="yellow"/>
                <w:vertAlign w:val="baseline"/>
                <w:lang w:val="en-US" w:eastAsia="zh-CN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u w:val="none"/>
                <w:lang w:bidi="ar"/>
              </w:rPr>
              <w:t>U</w:t>
            </w:r>
            <w:r>
              <w:rPr>
                <w:rFonts w:hint="eastAsia"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u w:val="none"/>
                <w:lang w:val="en-US" w:eastAsia="zh-CN" w:bidi="ar"/>
              </w:rPr>
              <w:t>17565-R</w:t>
            </w:r>
          </w:p>
        </w:tc>
        <w:tc>
          <w:tcPr>
            <w:tcW w:w="3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napToGrid w:val="0"/>
              <w:spacing w:after="100" w:afterAutospacing="1" w:line="360" w:lineRule="exact"/>
              <w:jc w:val="center"/>
              <w:rPr>
                <w:rFonts w:hint="default" w:asciiTheme="minorHAnsi" w:hAnsiTheme="minorHAnsi" w:eastAsiaTheme="minorEastAsia" w:cstheme="minorHAnsi"/>
                <w:color w:val="auto"/>
                <w:kern w:val="0"/>
                <w:sz w:val="18"/>
                <w:szCs w:val="18"/>
                <w:highlight w:val="yellow"/>
                <w:vertAlign w:val="baseline"/>
                <w:lang w:val="en-US" w:eastAsia="zh-CN"/>
              </w:rPr>
            </w:pPr>
            <w:r>
              <w:rPr>
                <w:rFonts w:hint="default" w:asciiTheme="minorHAnsi" w:hAnsiTheme="minorHAnsi" w:eastAsiaTheme="minorEastAsia" w:cstheme="minorHAnsi"/>
                <w:color w:val="auto"/>
                <w:kern w:val="0"/>
                <w:sz w:val="18"/>
                <w:szCs w:val="18"/>
                <w:highlight w:val="yellow"/>
                <w:vertAlign w:val="baseline"/>
                <w:lang w:val="en-US" w:eastAsia="zh-CN"/>
              </w:rPr>
              <w:t>CCCGGGATGGGTGGTCAGTATATT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napToGrid w:val="0"/>
              <w:spacing w:after="100" w:afterAutospacing="1" w:line="360" w:lineRule="exact"/>
              <w:jc w:val="center"/>
              <w:rPr>
                <w:rFonts w:hint="default" w:asciiTheme="minorHAnsi" w:hAnsiTheme="minorHAnsi" w:eastAsiaTheme="minorEastAsia" w:cstheme="minorHAnsi"/>
                <w:color w:val="auto"/>
                <w:kern w:val="0"/>
                <w:sz w:val="18"/>
                <w:szCs w:val="18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HAnsi"/>
                <w:color w:val="auto"/>
                <w:kern w:val="0"/>
                <w:sz w:val="18"/>
                <w:szCs w:val="18"/>
                <w:highlight w:val="yellow"/>
                <w:vertAlign w:val="baseline"/>
                <w:lang w:val="en-US" w:eastAsia="zh-CN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napToGrid w:val="0"/>
              <w:spacing w:after="100" w:afterAutospacing="1" w:line="360" w:lineRule="exact"/>
              <w:jc w:val="center"/>
              <w:rPr>
                <w:rFonts w:hint="default" w:asciiTheme="minorHAnsi" w:hAnsiTheme="minorHAnsi" w:eastAsiaTheme="minorEastAsia" w:cstheme="minorHAnsi"/>
                <w:color w:val="auto"/>
                <w:kern w:val="0"/>
                <w:sz w:val="18"/>
                <w:szCs w:val="18"/>
                <w:highlight w:val="yellow"/>
                <w:vertAlign w:val="baseline"/>
                <w:lang w:val="en-US" w:eastAsia="zh-CN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u w:val="none"/>
                <w:lang w:bidi="ar"/>
              </w:rPr>
              <w:t>U</w:t>
            </w:r>
            <w:r>
              <w:rPr>
                <w:rFonts w:hint="eastAsia"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u w:val="none"/>
                <w:lang w:val="en-US" w:eastAsia="zh-CN" w:bidi="ar"/>
              </w:rPr>
              <w:t>23118-F</w:t>
            </w:r>
          </w:p>
        </w:tc>
        <w:tc>
          <w:tcPr>
            <w:tcW w:w="3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napToGrid w:val="0"/>
              <w:spacing w:after="100" w:afterAutospacing="1" w:line="360" w:lineRule="exact"/>
              <w:jc w:val="center"/>
              <w:rPr>
                <w:rFonts w:hint="default" w:asciiTheme="minorHAnsi" w:hAnsiTheme="minorHAnsi" w:eastAsiaTheme="minorEastAsia" w:cstheme="minorHAnsi"/>
                <w:color w:val="auto"/>
                <w:kern w:val="0"/>
                <w:sz w:val="18"/>
                <w:szCs w:val="18"/>
                <w:highlight w:val="yellow"/>
                <w:vertAlign w:val="baseline"/>
                <w:lang w:val="en-US" w:eastAsia="zh-CN"/>
              </w:rPr>
            </w:pPr>
            <w:r>
              <w:rPr>
                <w:rFonts w:hint="default" w:asciiTheme="minorHAnsi" w:hAnsiTheme="minorHAnsi" w:eastAsiaTheme="minorEastAsia" w:cstheme="minorHAnsi"/>
                <w:color w:val="auto"/>
                <w:kern w:val="0"/>
                <w:sz w:val="18"/>
                <w:szCs w:val="18"/>
                <w:highlight w:val="yellow"/>
                <w:vertAlign w:val="baseline"/>
                <w:lang w:val="en-US" w:eastAsia="zh-CN"/>
              </w:rPr>
              <w:t>ATCGATAATTGGGACCCCGCAACG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napToGrid w:val="0"/>
              <w:spacing w:after="100" w:afterAutospacing="1" w:line="360" w:lineRule="exact"/>
              <w:jc w:val="center"/>
              <w:rPr>
                <w:rFonts w:hint="default" w:asciiTheme="minorHAnsi" w:hAnsiTheme="minorHAnsi" w:eastAsiaTheme="minorEastAsia" w:cstheme="minorHAnsi"/>
                <w:color w:val="auto"/>
                <w:kern w:val="0"/>
                <w:sz w:val="18"/>
                <w:szCs w:val="18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HAnsi"/>
                <w:color w:val="auto"/>
                <w:kern w:val="0"/>
                <w:sz w:val="18"/>
                <w:szCs w:val="18"/>
                <w:highlight w:val="yellow"/>
                <w:vertAlign w:val="baseline"/>
                <w:lang w:val="en-US" w:eastAsia="zh-CN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spacing w:after="100" w:afterAutospacing="1" w:line="360" w:lineRule="exact"/>
              <w:jc w:val="center"/>
              <w:rPr>
                <w:rFonts w:hint="default" w:asciiTheme="minorHAnsi" w:hAnsiTheme="minorHAnsi" w:eastAsiaTheme="minorEastAsia" w:cstheme="minorHAnsi"/>
                <w:color w:val="auto"/>
                <w:kern w:val="0"/>
                <w:sz w:val="18"/>
                <w:szCs w:val="18"/>
                <w:highlight w:val="yellow"/>
                <w:vertAlign w:val="baseline"/>
                <w:lang w:val="en-US" w:eastAsia="zh-CN"/>
              </w:rPr>
            </w:pPr>
            <w:r>
              <w:rPr>
                <w:rFonts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u w:val="none"/>
                <w:lang w:bidi="ar"/>
              </w:rPr>
              <w:t>U</w:t>
            </w:r>
            <w:r>
              <w:rPr>
                <w:rFonts w:hint="eastAsia" w:asciiTheme="minorHAnsi" w:hAnsiTheme="minorHAnsi" w:cstheme="minorHAnsi"/>
                <w:color w:val="auto"/>
                <w:kern w:val="0"/>
                <w:sz w:val="18"/>
                <w:szCs w:val="18"/>
                <w:highlight w:val="yellow"/>
                <w:u w:val="none"/>
                <w:lang w:val="en-US" w:eastAsia="zh-CN" w:bidi="ar"/>
              </w:rPr>
              <w:t>23118-R</w:t>
            </w:r>
          </w:p>
        </w:tc>
        <w:tc>
          <w:tcPr>
            <w:tcW w:w="332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spacing w:after="100" w:afterAutospacing="1" w:line="360" w:lineRule="exact"/>
              <w:jc w:val="center"/>
              <w:rPr>
                <w:rFonts w:hint="default" w:asciiTheme="minorHAnsi" w:hAnsiTheme="minorHAnsi" w:eastAsiaTheme="minorEastAsia" w:cstheme="minorHAnsi"/>
                <w:color w:val="auto"/>
                <w:kern w:val="0"/>
                <w:sz w:val="18"/>
                <w:szCs w:val="18"/>
                <w:highlight w:val="yellow"/>
                <w:vertAlign w:val="baseline"/>
                <w:lang w:val="en-US" w:eastAsia="zh-CN"/>
              </w:rPr>
            </w:pPr>
            <w:r>
              <w:rPr>
                <w:rFonts w:hint="default" w:asciiTheme="minorHAnsi" w:hAnsiTheme="minorHAnsi" w:eastAsiaTheme="minorEastAsia" w:cstheme="minorHAnsi"/>
                <w:color w:val="auto"/>
                <w:kern w:val="0"/>
                <w:sz w:val="18"/>
                <w:szCs w:val="18"/>
                <w:highlight w:val="yellow"/>
                <w:vertAlign w:val="baseline"/>
                <w:lang w:val="en-US" w:eastAsia="zh-CN"/>
              </w:rPr>
              <w:t>CCCGGGATCACTGTTGTCAGGAGA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spacing w:after="100" w:afterAutospacing="1" w:line="360" w:lineRule="exact"/>
              <w:jc w:val="center"/>
              <w:rPr>
                <w:rFonts w:hint="default" w:asciiTheme="minorHAnsi" w:hAnsiTheme="minorHAnsi" w:eastAsiaTheme="minorEastAsia" w:cstheme="minorHAnsi"/>
                <w:color w:val="auto"/>
                <w:kern w:val="0"/>
                <w:sz w:val="18"/>
                <w:szCs w:val="18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HAnsi"/>
                <w:color w:val="auto"/>
                <w:kern w:val="0"/>
                <w:sz w:val="18"/>
                <w:szCs w:val="18"/>
                <w:highlight w:val="yellow"/>
                <w:vertAlign w:val="baseline"/>
                <w:lang w:val="en-US" w:eastAsia="zh-CN"/>
              </w:rPr>
              <w:t>24</w:t>
            </w:r>
          </w:p>
        </w:tc>
      </w:tr>
    </w:tbl>
    <w:p>
      <w:pPr>
        <w:widowControl/>
        <w:snapToGrid w:val="0"/>
        <w:spacing w:after="100" w:afterAutospacing="1" w:line="360" w:lineRule="exact"/>
        <w:rPr>
          <w:rFonts w:ascii="Times New Roman" w:hAnsi="Times New Roman" w:cs="Times New Roman" w:eastAsiaTheme="minorEastAsia"/>
          <w:kern w:val="0"/>
          <w:sz w:val="18"/>
          <w:szCs w:val="18"/>
        </w:rPr>
      </w:pPr>
      <w:bookmarkStart w:id="10" w:name="_GoBack"/>
      <w:bookmarkEnd w:id="10"/>
    </w:p>
    <w:p>
      <w:pPr>
        <w:widowControl/>
        <w:snapToGrid w:val="0"/>
        <w:spacing w:after="100" w:afterAutospacing="1" w:line="360" w:lineRule="exact"/>
        <w:rPr>
          <w:rFonts w:ascii="Times New Roman" w:hAnsi="Times New Roman" w:cs="Times New Roman" w:eastAsiaTheme="minorEastAsia"/>
          <w:kern w:val="0"/>
          <w:sz w:val="18"/>
          <w:szCs w:val="18"/>
        </w:rPr>
      </w:pPr>
      <w:r>
        <w:rPr>
          <w:rFonts w:ascii="Times New Roman" w:hAnsi="Times New Roman" w:cs="Times New Roman" w:eastAsiaTheme="minorEastAsia"/>
          <w:kern w:val="0"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 w:eastAsiaTheme="minorEastAsia"/>
          <w:kern w:val="0"/>
          <w:sz w:val="18"/>
          <w:szCs w:val="18"/>
          <w:lang w:val="en-US" w:eastAsia="zh-CN"/>
        </w:rPr>
        <w:t>S</w:t>
      </w:r>
      <w:r>
        <w:rPr>
          <w:rFonts w:hint="eastAsia" w:ascii="Times New Roman" w:hAnsi="Times New Roman" w:cs="Times New Roman" w:eastAsiaTheme="minorEastAsia"/>
          <w:color w:val="auto"/>
          <w:kern w:val="0"/>
          <w:sz w:val="18"/>
          <w:szCs w:val="18"/>
          <w:highlight w:val="yellow"/>
          <w:lang w:val="en-US" w:eastAsia="zh-CN"/>
        </w:rPr>
        <w:t>3</w:t>
      </w:r>
      <w:r>
        <w:rPr>
          <w:rFonts w:ascii="Times New Roman" w:hAnsi="Times New Roman" w:cs="Times New Roman" w:eastAsiaTheme="minorEastAsia"/>
          <w:kern w:val="0"/>
          <w:sz w:val="18"/>
          <w:szCs w:val="18"/>
        </w:rPr>
        <w:t xml:space="preserve"> </w:t>
      </w:r>
      <w:r>
        <w:rPr>
          <w:rFonts w:hint="eastAsia" w:ascii="Times New Roman" w:hAnsi="Times New Roman" w:cs="Times New Roman" w:eastAsiaTheme="minorEastAsia"/>
          <w:kern w:val="0"/>
          <w:sz w:val="18"/>
          <w:szCs w:val="18"/>
        </w:rPr>
        <w:t xml:space="preserve"> </w:t>
      </w:r>
      <w:r>
        <w:rPr>
          <w:rFonts w:hint="eastAsia" w:ascii="Times New Roman" w:hAnsi="Times New Roman" w:cs="Times New Roman" w:eastAsiaTheme="minorEastAsia"/>
          <w:color w:val="auto"/>
          <w:kern w:val="0"/>
          <w:sz w:val="18"/>
          <w:szCs w:val="18"/>
          <w:highlight w:val="yellow"/>
          <w:lang w:val="en-US" w:eastAsia="zh-CN"/>
        </w:rPr>
        <w:t>Forty-five</w:t>
      </w:r>
      <w:r>
        <w:rPr>
          <w:rFonts w:hint="eastAsia" w:ascii="Times New Roman" w:hAnsi="Times New Roman" w:cs="Times New Roman" w:eastAsiaTheme="minorEastAsia"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 w:eastAsiaTheme="minorEastAsia"/>
          <w:kern w:val="0"/>
          <w:sz w:val="18"/>
          <w:szCs w:val="18"/>
        </w:rPr>
        <w:t xml:space="preserve">specific expressed genes </w:t>
      </w:r>
      <w:r>
        <w:rPr>
          <w:rFonts w:hint="eastAsia" w:ascii="Times New Roman" w:hAnsi="Times New Roman" w:cs="Times New Roman" w:eastAsiaTheme="minorEastAsia"/>
          <w:kern w:val="0"/>
          <w:sz w:val="18"/>
          <w:szCs w:val="18"/>
        </w:rPr>
        <w:t>in</w:t>
      </w:r>
      <w:r>
        <w:rPr>
          <w:rFonts w:ascii="Times New Roman" w:hAnsi="Times New Roman" w:cs="Times New Roman" w:eastAsiaTheme="minorEastAsia"/>
          <w:kern w:val="0"/>
          <w:sz w:val="18"/>
          <w:szCs w:val="18"/>
        </w:rPr>
        <w:t xml:space="preserve"> </w:t>
      </w:r>
      <w:r>
        <w:rPr>
          <w:rFonts w:hint="eastAsia" w:ascii="Times New Roman" w:hAnsi="Times New Roman" w:cs="Times New Roman" w:eastAsiaTheme="minorEastAsia"/>
          <w:color w:val="auto"/>
          <w:kern w:val="0"/>
          <w:sz w:val="18"/>
          <w:szCs w:val="18"/>
          <w:highlight w:val="yellow"/>
          <w:lang w:val="en-US" w:eastAsia="zh-CN"/>
        </w:rPr>
        <w:t>THTT</w:t>
      </w:r>
      <w:r>
        <w:rPr>
          <w:rFonts w:ascii="Times New Roman" w:hAnsi="Times New Roman" w:cs="Times New Roman" w:eastAsiaTheme="minorEastAsia"/>
          <w:kern w:val="0"/>
          <w:sz w:val="18"/>
          <w:szCs w:val="18"/>
        </w:rPr>
        <w:t xml:space="preserve"> at 144</w:t>
      </w:r>
      <w:r>
        <w:rPr>
          <w:rFonts w:hint="eastAsia" w:ascii="Times New Roman" w:hAnsi="Times New Roman" w:cs="Times New Roman" w:eastAsiaTheme="minorEastAsia"/>
          <w:kern w:val="0"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kern w:val="0"/>
          <w:sz w:val="18"/>
          <w:szCs w:val="18"/>
        </w:rPr>
        <w:t>hpi</w:t>
      </w:r>
    </w:p>
    <w:tbl>
      <w:tblPr>
        <w:tblStyle w:val="2"/>
        <w:tblW w:w="8285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691"/>
        <w:gridCol w:w="2552"/>
        <w:gridCol w:w="1398"/>
        <w:gridCol w:w="19"/>
        <w:gridCol w:w="262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9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Gene ID</w:t>
            </w:r>
          </w:p>
        </w:tc>
        <w:tc>
          <w:tcPr>
            <w:tcW w:w="25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180" w:hanging="180" w:hangingChars="10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Deduced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character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and function</w:t>
            </w:r>
          </w:p>
        </w:tc>
        <w:tc>
          <w:tcPr>
            <w:tcW w:w="139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Gene ID</w:t>
            </w:r>
          </w:p>
        </w:tc>
        <w:tc>
          <w:tcPr>
            <w:tcW w:w="26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Deduced character and function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bookmarkStart w:id="0" w:name="OLE_LINK19" w:colFirst="0" w:colLast="0"/>
            <w:bookmarkStart w:id="1" w:name="OLE_LINK20" w:colFirst="0" w:colLast="0"/>
            <w:bookmarkStart w:id="2" w:name="_Hlk419932282"/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CL6859.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Contig2_Tc15_2</w:t>
            </w:r>
          </w:p>
        </w:tc>
        <w:tc>
          <w:tcPr>
            <w:tcW w:w="2552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PGTG_07569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CL5715.Contig2_Tc15_2</w:t>
            </w:r>
          </w:p>
        </w:tc>
        <w:tc>
          <w:tcPr>
            <w:tcW w:w="2625" w:type="dxa"/>
            <w:tcBorders>
              <w:top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CERSUDRAFT_115801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eastAsia="Times New Roman" w:cs="Times New Roman"/>
                <w:i/>
                <w:kern w:val="0"/>
                <w:sz w:val="18"/>
                <w:szCs w:val="18"/>
              </w:rPr>
              <w:t>Ceriporiopsis subvermispora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)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Unigene12464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2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Transcription initiation factor TFIIIB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 w:cs="Times New Roman" w:eastAsiaTheme="minorEastAsia"/>
                <w:kern w:val="0"/>
                <w:sz w:val="18"/>
                <w:szCs w:val="18"/>
              </w:rPr>
              <w:t>KO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);H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 xml:space="preserve">ypothetical protein RO3G_11938 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eastAsia="Times New Roman" w:cs="Times New Roman"/>
                <w:i/>
                <w:kern w:val="0"/>
                <w:sz w:val="18"/>
                <w:szCs w:val="18"/>
              </w:rPr>
              <w:t>Rhizopus delemar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3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Unigene15745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 xml:space="preserve">histone-lysine N-methyltransferase </w:t>
            </w:r>
            <w:r>
              <w:rPr>
                <w:rFonts w:hint="eastAsia" w:ascii="Times New Roman" w:hAnsi="Times New Roman" w:cs="Times New Roman" w:eastAsiaTheme="minorEastAsia"/>
                <w:kern w:val="0"/>
                <w:sz w:val="18"/>
                <w:szCs w:val="18"/>
              </w:rPr>
              <w:t>(KO);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DOTSEDRAFT_40277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（</w:t>
            </w:r>
            <w:bookmarkStart w:id="3" w:name="OLE_LINK4"/>
            <w:bookmarkStart w:id="4" w:name="OLE_LINK5"/>
            <w:r>
              <w:rPr>
                <w:rFonts w:ascii="Times New Roman" w:hAnsi="Times New Roman" w:eastAsia="Times New Roman" w:cs="Times New Roman"/>
                <w:i/>
                <w:kern w:val="0"/>
                <w:sz w:val="18"/>
                <w:szCs w:val="18"/>
              </w:rPr>
              <w:t>Clostridium perfringens</w:t>
            </w:r>
            <w:bookmarkEnd w:id="3"/>
            <w:bookmarkEnd w:id="4"/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Unigene22345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2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PGTG_10413</w:t>
            </w:r>
          </w:p>
        </w:tc>
        <w:tc>
          <w:tcPr>
            <w:tcW w:w="13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Unigene25145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protein PGTG_18554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Unigene7211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2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PGTG_19708</w:t>
            </w:r>
          </w:p>
        </w:tc>
        <w:tc>
          <w:tcPr>
            <w:tcW w:w="13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Unigene2529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PGTG_00998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CL5307.Contig2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2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PGTG_19579</w:t>
            </w:r>
          </w:p>
        </w:tc>
        <w:tc>
          <w:tcPr>
            <w:tcW w:w="13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Unigene11430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PGTG_03295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CL560.Contig1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2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PGTG_13958</w:t>
            </w:r>
          </w:p>
        </w:tc>
        <w:tc>
          <w:tcPr>
            <w:tcW w:w="13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Unigene7449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PGTG_05143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CL7155.Contig1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2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Glucoamylas</w:t>
            </w:r>
            <w:r>
              <w:rPr>
                <w:rFonts w:hint="eastAsia" w:ascii="Times New Roman" w:hAnsi="Times New Roman" w:cs="Times New Roman" w:eastAsiaTheme="minorEastAsia"/>
                <w:kern w:val="0"/>
                <w:sz w:val="18"/>
                <w:szCs w:val="18"/>
              </w:rPr>
              <w:t>(KO);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PGTG_08062</w:t>
            </w:r>
          </w:p>
        </w:tc>
        <w:tc>
          <w:tcPr>
            <w:tcW w:w="13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bookmarkStart w:id="5" w:name="OLE_LINK3"/>
            <w:bookmarkStart w:id="6" w:name="OLE_LINK8"/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Unigene9988_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Tc15_2</w:t>
            </w:r>
            <w:bookmarkEnd w:id="5"/>
            <w:bookmarkEnd w:id="6"/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Putative uncharacterized protein YHR217C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eastAsia="Times New Roman" w:cs="Times New Roman"/>
                <w:i/>
                <w:kern w:val="0"/>
                <w:sz w:val="18"/>
                <w:szCs w:val="18"/>
              </w:rPr>
              <w:t>S cerevisiae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Unigene26456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2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PGTG_13885</w:t>
            </w:r>
          </w:p>
        </w:tc>
        <w:tc>
          <w:tcPr>
            <w:tcW w:w="13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Unigene25109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PGTG_15083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CL4985.Contig1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2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A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sparagine synthase (glutamine-hydrolysing)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eastAsia="Times New Roman" w:cs="Times New Roman"/>
                <w:i/>
                <w:kern w:val="0"/>
                <w:sz w:val="18"/>
                <w:szCs w:val="18"/>
              </w:rPr>
              <w:t>Exophiala dermatitidis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)</w:t>
            </w:r>
            <w:r>
              <w:rPr>
                <w:rFonts w:hint="eastAsia" w:ascii="Times New Roman" w:hAnsi="Times New Roman" w:cs="Times New Roman" w:eastAsiaTheme="minorEastAsia"/>
                <w:kern w:val="0"/>
                <w:sz w:val="18"/>
                <w:szCs w:val="18"/>
              </w:rPr>
              <w:t>(KO)</w:t>
            </w:r>
          </w:p>
        </w:tc>
        <w:tc>
          <w:tcPr>
            <w:tcW w:w="13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CL3109.Contig3_Tc15_2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spacing w:line="360" w:lineRule="exact"/>
              <w:ind w:left="751" w:leftChars="186" w:hanging="360" w:hangingChars="20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protein PGTG_18680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Unigene24409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2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P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 xml:space="preserve">redicted protein 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eastAsia="Times New Roman" w:cs="Times New Roman"/>
                <w:i/>
                <w:kern w:val="0"/>
                <w:sz w:val="18"/>
                <w:szCs w:val="18"/>
              </w:rPr>
              <w:t>Pyrenophora tritici-repentis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]</w:t>
            </w:r>
          </w:p>
        </w:tc>
        <w:tc>
          <w:tcPr>
            <w:tcW w:w="13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CL1464.Contig1_Tc15_2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D-amino-acid oxidase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eastAsia="Times New Roman" w:cs="Times New Roman"/>
                <w:i/>
                <w:kern w:val="0"/>
                <w:sz w:val="18"/>
                <w:szCs w:val="18"/>
              </w:rPr>
              <w:t>Rhodosporidium toruloides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)(</w:t>
            </w:r>
            <w:r>
              <w:rPr>
                <w:rFonts w:hint="eastAsia" w:ascii="Times New Roman" w:hAnsi="Times New Roman" w:cs="Times New Roman" w:eastAsiaTheme="minorEastAsia"/>
                <w:kern w:val="0"/>
                <w:sz w:val="18"/>
                <w:szCs w:val="18"/>
              </w:rPr>
              <w:t>KO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Unigene17702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2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arge subunit ribosomal protein L41e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eastAsia="Times New Roman" w:cs="Times New Roman"/>
                <w:i/>
                <w:kern w:val="0"/>
                <w:sz w:val="18"/>
                <w:szCs w:val="18"/>
              </w:rPr>
              <w:t>Saccharomyces cerevisiae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3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Unigene26432_Tc15_2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spacing w:line="360" w:lineRule="exact"/>
              <w:ind w:left="173" w:hanging="172" w:hangingChars="96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PGTG_15563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663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Unigene11040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2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substrate-specific transmembrane transporter activity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(GO)</w:t>
            </w:r>
            <w:r>
              <w:rPr>
                <w:rFonts w:hint="eastAsia" w:ascii="Times New Roman" w:hAnsi="Times New Roman" w:cs="Times New Roman" w:eastAsiaTheme="minorEastAsia"/>
                <w:kern w:val="0"/>
                <w:sz w:val="18"/>
                <w:szCs w:val="18"/>
              </w:rPr>
              <w:t>;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MELLADRAFT_71916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eastAsia="Times New Roman" w:cs="Times New Roman"/>
                <w:i/>
                <w:kern w:val="0"/>
                <w:sz w:val="18"/>
                <w:szCs w:val="18"/>
              </w:rPr>
              <w:t>Melampsora larici-populina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)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3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Unigene17170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G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lucose repressible protein   gene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eastAsia="Times New Roman" w:cs="Times New Roman"/>
                <w:i/>
                <w:kern w:val="0"/>
                <w:sz w:val="18"/>
                <w:szCs w:val="18"/>
              </w:rPr>
              <w:t>Xanthophyllomyces dendrorhous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)(Nt)；H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istone-lysine N-methyltransferase SETD1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(ko);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S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mall GTPase mediated signal transduction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(GO)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Unigene24199_Tc15_2</w:t>
            </w:r>
          </w:p>
        </w:tc>
        <w:tc>
          <w:tcPr>
            <w:tcW w:w="2552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PGTG_07304</w:t>
            </w:r>
          </w:p>
        </w:tc>
        <w:tc>
          <w:tcPr>
            <w:tcW w:w="13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Unigene25090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Hypothetical protein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PGTG_03348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CL5606.Contig1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2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PGTG_07990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，</w:t>
            </w:r>
          </w:p>
        </w:tc>
        <w:tc>
          <w:tcPr>
            <w:tcW w:w="13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CL1408.Contig1_Tc15_2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PGTG_04420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，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Unigene7326_Tc15_2</w:t>
            </w:r>
          </w:p>
        </w:tc>
        <w:tc>
          <w:tcPr>
            <w:tcW w:w="2552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PGTG_05143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，</w:t>
            </w:r>
          </w:p>
        </w:tc>
        <w:tc>
          <w:tcPr>
            <w:tcW w:w="13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Unigene7450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PGTG_05143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Unigene11422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2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N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ucleolar complex protein 2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S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 xml:space="preserve"> cerevisiae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3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Unigene23304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alpha-amylase</w:t>
            </w:r>
            <w:r>
              <w:rPr>
                <w:rFonts w:hint="eastAsia" w:ascii="Times New Roman" w:hAnsi="Times New Roman" w:cs="Times New Roman" w:eastAsiaTheme="minorEastAsia"/>
                <w:kern w:val="0"/>
                <w:sz w:val="18"/>
                <w:szCs w:val="18"/>
              </w:rPr>
              <w:t>(KO);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U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nnamed protein product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eastAsia="Times New Roman" w:cs="Times New Roman"/>
                <w:i/>
                <w:kern w:val="0"/>
                <w:sz w:val="18"/>
                <w:szCs w:val="18"/>
              </w:rPr>
              <w:t>Aspergillus oryzae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Unigene28255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2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PGTG_03418</w:t>
            </w:r>
          </w:p>
        </w:tc>
        <w:tc>
          <w:tcPr>
            <w:tcW w:w="13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Unigene10946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PGTG_19367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CL4323.Contig1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2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PGTG_05160</w:t>
            </w:r>
          </w:p>
        </w:tc>
        <w:tc>
          <w:tcPr>
            <w:tcW w:w="13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CL4476.Contig1_Tc15_2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Chitinase</w:t>
            </w:r>
            <w:r>
              <w:rPr>
                <w:rFonts w:hint="eastAsia" w:ascii="Times New Roman" w:hAnsi="Times New Roman" w:cs="Times New Roman" w:eastAsiaTheme="minorEastAsia"/>
                <w:kern w:val="0"/>
                <w:sz w:val="18"/>
                <w:szCs w:val="18"/>
              </w:rPr>
              <w:t>(KO);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TRIVIDRAFT_225056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kern w:val="0"/>
                <w:sz w:val="18"/>
                <w:szCs w:val="18"/>
              </w:rPr>
              <w:t>Trichoderma virens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Unigene23386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2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 xml:space="preserve">ypothetical protein AURDEDRAFT_149120 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eastAsia="Times New Roman" w:cs="Times New Roman"/>
                <w:i/>
                <w:kern w:val="0"/>
                <w:sz w:val="18"/>
                <w:szCs w:val="18"/>
              </w:rPr>
              <w:t>Auricularia delicate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3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Unigene11154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PGTG_15082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(Nr);N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ucleic acid binding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(GO)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Unigene1676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2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E3 ubiquitin-protein ligase TRIP12</w:t>
            </w:r>
          </w:p>
        </w:tc>
        <w:tc>
          <w:tcPr>
            <w:tcW w:w="13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Unigene10945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PGTG_12382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Unigene4619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2" w:type="dxa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large subunit ribosomal protein L41e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Times New Roman" w:cs="Times New Roman"/>
                <w:i/>
                <w:kern w:val="0"/>
                <w:sz w:val="18"/>
                <w:szCs w:val="18"/>
              </w:rPr>
              <w:t>Ashbya gossypii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3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CL420.Contig2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PGTG_19367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CL6460.Contig1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2" w:type="dxa"/>
            <w:tcBorders>
              <w:bottom w:val="nil"/>
            </w:tcBorders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A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sparagine synthase (glutamine-hydrolyzing)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eastAsia="Times New Roman" w:cs="Times New Roman"/>
                <w:i/>
                <w:kern w:val="0"/>
                <w:sz w:val="18"/>
                <w:szCs w:val="18"/>
              </w:rPr>
              <w:t>Rhizopus delemar</w:t>
            </w: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398" w:type="dxa"/>
            <w:tcBorders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Unigene14298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_Tc15_2</w:t>
            </w:r>
          </w:p>
        </w:tc>
        <w:tc>
          <w:tcPr>
            <w:tcW w:w="2644" w:type="dxa"/>
            <w:gridSpan w:val="2"/>
            <w:tcBorders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  <w:t>ypothetical protein PGTG_10756</w:t>
            </w:r>
          </w:p>
        </w:tc>
      </w:tr>
      <w:bookmarkEnd w:id="0"/>
      <w:bookmarkEnd w:id="1"/>
      <w:bookmarkEnd w:id="2"/>
    </w:tbl>
    <w:p>
      <w:pPr>
        <w:widowControl/>
        <w:snapToGrid w:val="0"/>
        <w:spacing w:after="100" w:afterAutospacing="1" w:line="360" w:lineRule="exact"/>
        <w:rPr>
          <w:rFonts w:ascii="Times New Roman" w:hAnsi="Times New Roman" w:cs="Times New Roman" w:eastAsiaTheme="minorEastAsia"/>
          <w:kern w:val="0"/>
          <w:sz w:val="18"/>
          <w:szCs w:val="18"/>
        </w:rPr>
      </w:pPr>
      <w:bookmarkStart w:id="7" w:name="OLE_LINK63"/>
      <w:bookmarkStart w:id="8" w:name="OLE_LINK62"/>
      <w:r>
        <w:rPr>
          <w:rFonts w:ascii="Times New Roman" w:hAnsi="Times New Roman" w:cs="Times New Roman" w:eastAsiaTheme="minorEastAsia"/>
          <w:kern w:val="0"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 w:eastAsiaTheme="minorEastAsia"/>
          <w:kern w:val="0"/>
          <w:sz w:val="18"/>
          <w:szCs w:val="18"/>
          <w:lang w:val="en-US" w:eastAsia="zh-CN"/>
        </w:rPr>
        <w:t>S4</w:t>
      </w:r>
      <w:r>
        <w:rPr>
          <w:rFonts w:ascii="Times New Roman" w:hAnsi="Times New Roman" w:cs="Times New Roman" w:eastAsiaTheme="minorEastAsia"/>
          <w:color w:val="FF0000"/>
          <w:kern w:val="0"/>
          <w:sz w:val="18"/>
          <w:szCs w:val="18"/>
          <w:highlight w:val="none"/>
        </w:rPr>
        <w:t xml:space="preserve"> </w:t>
      </w:r>
      <w:r>
        <w:rPr>
          <w:rFonts w:hint="eastAsia" w:ascii="Times New Roman" w:hAnsi="Times New Roman" w:cs="Times New Roman" w:eastAsiaTheme="minorEastAsia"/>
          <w:color w:val="auto"/>
          <w:kern w:val="0"/>
          <w:sz w:val="18"/>
          <w:szCs w:val="18"/>
          <w:highlight w:val="yellow"/>
          <w:lang w:val="en-US" w:eastAsia="zh-CN"/>
        </w:rPr>
        <w:t>Twenty six</w:t>
      </w:r>
      <w:r>
        <w:rPr>
          <w:rFonts w:hint="eastAsia" w:ascii="Times New Roman" w:hAnsi="Times New Roman" w:cs="Times New Roman" w:eastAsiaTheme="minorEastAsia"/>
          <w:kern w:val="0"/>
          <w:sz w:val="18"/>
          <w:szCs w:val="18"/>
        </w:rPr>
        <w:t xml:space="preserve"> s</w:t>
      </w:r>
      <w:r>
        <w:rPr>
          <w:rFonts w:ascii="Times New Roman" w:hAnsi="Times New Roman" w:cs="Times New Roman" w:eastAsiaTheme="minorEastAsia"/>
          <w:kern w:val="0"/>
          <w:sz w:val="18"/>
          <w:szCs w:val="18"/>
        </w:rPr>
        <w:t xml:space="preserve">pecific </w:t>
      </w:r>
      <w:r>
        <w:rPr>
          <w:rFonts w:hint="eastAsia" w:ascii="Times New Roman" w:hAnsi="Times New Roman" w:cs="Times New Roman" w:eastAsiaTheme="minorEastAsia"/>
          <w:kern w:val="0"/>
          <w:sz w:val="18"/>
          <w:szCs w:val="18"/>
        </w:rPr>
        <w:t>e</w:t>
      </w:r>
      <w:r>
        <w:rPr>
          <w:rFonts w:ascii="Times New Roman" w:hAnsi="Times New Roman" w:cs="Times New Roman" w:eastAsiaTheme="minorEastAsia"/>
          <w:kern w:val="0"/>
          <w:sz w:val="18"/>
          <w:szCs w:val="18"/>
        </w:rPr>
        <w:t xml:space="preserve">xpressed genes </w:t>
      </w:r>
      <w:r>
        <w:rPr>
          <w:rFonts w:hint="eastAsia" w:ascii="Times New Roman" w:hAnsi="Times New Roman" w:cs="Times New Roman" w:eastAsiaTheme="minorEastAsia"/>
          <w:kern w:val="0"/>
          <w:sz w:val="18"/>
          <w:szCs w:val="18"/>
        </w:rPr>
        <w:t>in</w:t>
      </w:r>
      <w:r>
        <w:rPr>
          <w:rFonts w:ascii="Times New Roman" w:hAnsi="Times New Roman" w:cs="Times New Roman" w:eastAsiaTheme="minorEastAsia"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 w:eastAsiaTheme="minorEastAsia"/>
          <w:color w:val="auto"/>
          <w:kern w:val="0"/>
          <w:sz w:val="18"/>
          <w:szCs w:val="18"/>
          <w:highlight w:val="yellow"/>
        </w:rPr>
        <w:t>T</w:t>
      </w:r>
      <w:r>
        <w:rPr>
          <w:rFonts w:hint="eastAsia" w:ascii="Times New Roman" w:hAnsi="Times New Roman" w:cs="Times New Roman" w:eastAsiaTheme="minorEastAsia"/>
          <w:color w:val="auto"/>
          <w:kern w:val="0"/>
          <w:sz w:val="18"/>
          <w:szCs w:val="18"/>
          <w:highlight w:val="yellow"/>
          <w:lang w:val="en-US" w:eastAsia="zh-CN"/>
        </w:rPr>
        <w:t>HTS</w:t>
      </w:r>
      <w:r>
        <w:rPr>
          <w:rFonts w:ascii="Times New Roman" w:hAnsi="Times New Roman" w:cs="Times New Roman" w:eastAsiaTheme="minorEastAsia"/>
          <w:color w:val="FF0000"/>
          <w:kern w:val="0"/>
          <w:sz w:val="18"/>
          <w:szCs w:val="18"/>
          <w:highlight w:val="none"/>
        </w:rPr>
        <w:t xml:space="preserve"> </w:t>
      </w:r>
      <w:r>
        <w:rPr>
          <w:rFonts w:ascii="Times New Roman" w:hAnsi="Times New Roman" w:cs="Times New Roman" w:eastAsiaTheme="minorEastAsia"/>
          <w:kern w:val="0"/>
          <w:sz w:val="18"/>
          <w:szCs w:val="18"/>
        </w:rPr>
        <w:t>at 144</w:t>
      </w:r>
      <w:r>
        <w:rPr>
          <w:rFonts w:hint="eastAsia" w:ascii="Times New Roman" w:hAnsi="Times New Roman" w:cs="Times New Roman" w:eastAsiaTheme="minorEastAsia"/>
          <w:kern w:val="0"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kern w:val="0"/>
          <w:sz w:val="18"/>
          <w:szCs w:val="18"/>
        </w:rPr>
        <w:t>hpi</w:t>
      </w:r>
    </w:p>
    <w:tbl>
      <w:tblPr>
        <w:tblStyle w:val="2"/>
        <w:tblW w:w="842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2551"/>
        <w:gridCol w:w="1701"/>
        <w:gridCol w:w="27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43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Gene ID</w:t>
            </w:r>
          </w:p>
        </w:tc>
        <w:tc>
          <w:tcPr>
            <w:tcW w:w="255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left="180" w:hanging="180" w:hangingChars="10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Deduced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character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and function</w:t>
            </w:r>
          </w:p>
        </w:tc>
        <w:tc>
          <w:tcPr>
            <w:tcW w:w="170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Gene ID</w:t>
            </w:r>
          </w:p>
        </w:tc>
        <w:tc>
          <w:tcPr>
            <w:tcW w:w="274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Deduced character and function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Unigene31407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Nitrate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reductase (NADPH)(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Ustilago maydis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(KO)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Unigene7678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Hypothetical protein PGTG_17070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Unigene3535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H+-transporting ATPase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P.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graminis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f. sp. tritici)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(KO)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Unigene24030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ypothetical protein PGTG_19367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Unigene31515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Cytochrome-b5 reductase(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Fomitiporia mediterranea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(KO)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CL5794.Contig1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ypothetical protein AOL_s00110g124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Arthrobotrys oligospora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Unigene15719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GTPase activity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(GO);</w:t>
            </w:r>
            <w: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ypothetical protein PGTG_14941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Unigene10373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ypothetical protein PGTG_02401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Unigene2587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2_Tc15_2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Unigene18727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7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Cytochrome P450 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tropicalis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143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CL2376.Contig1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Putative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ABC transport system (Batrachochytrium dendrobatidis)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(KO)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CL1500.Contig2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74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L:anosterol synthase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(Schizosaccharomyces pombe)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9" w:name="RANGE!A8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Unigene11683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  <w:bookmarkEnd w:id="9"/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ypothetical protein PGTG_17415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Unigene20992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putative replicase readthrough protein(Eutypa lata)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Unigene5804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ypothetical protein PGTG_01823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CL3499.Contig2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GTPase activator activity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(GO);</w:t>
            </w:r>
            <w: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ypothetical protein PGTG_05787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Unigene19721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Terpenoid cylase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P. graminis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f. sp. tritici)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CL5691.Contig1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cell wall integrity and stress response component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S. cerevisiae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Unigene3471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ypothetica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protein PGTG_01823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Unigene337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ypothetical protein CMQ_2906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Grosmannia clavigera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Unigene3938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ypothetical protein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PGTG_07937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Unigene11388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uncharacterized protein CPUR_01692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Claviceps purpurea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Unigene11935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ypothetical protein PGTG_03017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Unigene20989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74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Chitinase-like protein 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(S. pombe)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(KO)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Unigene3933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ypothetical protein PGTG_15242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CL4245.Contig1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_Tc15_2</w:t>
            </w:r>
          </w:p>
        </w:tc>
        <w:tc>
          <w:tcPr>
            <w:tcW w:w="27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Lon-like ATP-dependent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protease</w:t>
            </w:r>
            <w:r>
              <w:rPr>
                <w:rFonts w:hint="eastAsia" w:ascii="宋体" w:hAnsi="宋体"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P. graminis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f. sp. 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Tritici</w:t>
            </w:r>
            <w:r>
              <w:rPr>
                <w:rFonts w:ascii="宋体" w:hAnsi="宋体" w:cs="Times New Roman"/>
                <w:color w:val="000000"/>
                <w:kern w:val="0"/>
                <w:sz w:val="18"/>
                <w:szCs w:val="18"/>
              </w:rPr>
              <w:t>）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(KO)</w:t>
            </w:r>
          </w:p>
        </w:tc>
      </w:tr>
      <w:bookmarkEnd w:id="7"/>
      <w:bookmarkEnd w:id="8"/>
    </w:tbl>
    <w:p>
      <w:pPr>
        <w:widowControl/>
        <w:snapToGrid w:val="0"/>
        <w:spacing w:after="100" w:afterAutospacing="1" w:line="360" w:lineRule="exact"/>
        <w:rPr>
          <w:rFonts w:hint="default" w:ascii="Times New Roman" w:hAnsi="Times New Roman" w:cs="Times New Roman" w:eastAsiaTheme="minorEastAsia"/>
          <w:kern w:val="0"/>
          <w:sz w:val="18"/>
          <w:szCs w:val="18"/>
          <w:highlight w:val="yellow"/>
          <w:lang w:val="en-US" w:eastAsia="zh-CN"/>
        </w:rPr>
      </w:pPr>
      <w:r>
        <w:rPr>
          <w:rFonts w:hint="eastAsia" w:ascii="Times New Roman" w:hAnsi="Times New Roman" w:cs="Times New Roman" w:eastAsiaTheme="minorEastAsia"/>
          <w:kern w:val="0"/>
          <w:sz w:val="18"/>
          <w:szCs w:val="18"/>
          <w:highlight w:val="yellow"/>
        </w:rPr>
        <w:t>Table</w:t>
      </w:r>
      <w:r>
        <w:rPr>
          <w:rFonts w:ascii="Times New Roman" w:hAnsi="Times New Roman" w:cs="Times New Roman" w:eastAsiaTheme="minorEastAsia"/>
          <w:kern w:val="0"/>
          <w:sz w:val="18"/>
          <w:szCs w:val="18"/>
          <w:highlight w:val="yellow"/>
        </w:rPr>
        <w:t xml:space="preserve"> </w:t>
      </w:r>
      <w:r>
        <w:rPr>
          <w:rFonts w:hint="eastAsia" w:ascii="Times New Roman" w:hAnsi="Times New Roman" w:cs="Times New Roman" w:eastAsiaTheme="minorEastAsia"/>
          <w:kern w:val="0"/>
          <w:sz w:val="18"/>
          <w:szCs w:val="18"/>
          <w:highlight w:val="yellow"/>
          <w:lang w:val="en-US" w:eastAsia="zh-CN"/>
        </w:rPr>
        <w:t xml:space="preserve">S5 Sequence analysis of canddate effectors </w:t>
      </w:r>
    </w:p>
    <w:tbl>
      <w:tblPr>
        <w:tblStyle w:val="3"/>
        <w:tblW w:w="9988" w:type="dxa"/>
        <w:tblInd w:w="-545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8"/>
        <w:gridCol w:w="887"/>
        <w:gridCol w:w="500"/>
        <w:gridCol w:w="2788"/>
        <w:gridCol w:w="1000"/>
        <w:gridCol w:w="1800"/>
        <w:gridCol w:w="87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38" w:type="dxa"/>
            <w:tcBorders>
              <w:bottom w:val="single" w:color="auto" w:sz="4" w:space="0"/>
            </w:tcBorders>
            <w:vAlign w:val="center"/>
          </w:tcPr>
          <w:p>
            <w:pPr>
              <w:spacing w:after="0" w:line="300" w:lineRule="exact"/>
              <w:ind w:left="357" w:hanging="357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Gene</w:t>
            </w:r>
          </w:p>
        </w:tc>
        <w:tc>
          <w:tcPr>
            <w:tcW w:w="887" w:type="dxa"/>
            <w:tcBorders>
              <w:bottom w:val="single" w:color="auto" w:sz="4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Size(aa)</w:t>
            </w:r>
          </w:p>
        </w:tc>
        <w:tc>
          <w:tcPr>
            <w:tcW w:w="500" w:type="dxa"/>
            <w:tcBorders>
              <w:bottom w:val="single" w:color="auto" w:sz="4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Cys</w:t>
            </w:r>
          </w:p>
        </w:tc>
        <w:tc>
          <w:tcPr>
            <w:tcW w:w="2788" w:type="dxa"/>
            <w:tcBorders>
              <w:bottom w:val="single" w:color="auto" w:sz="4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Best hit in NCBI database</w:t>
            </w:r>
          </w:p>
        </w:tc>
        <w:tc>
          <w:tcPr>
            <w:tcW w:w="1000" w:type="dxa"/>
            <w:tcBorders>
              <w:bottom w:val="single" w:color="auto" w:sz="4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E-value</w:t>
            </w:r>
          </w:p>
        </w:tc>
        <w:tc>
          <w:tcPr>
            <w:tcW w:w="1800" w:type="dxa"/>
            <w:tcBorders>
              <w:bottom w:val="single" w:color="auto" w:sz="4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Pfam motif</w:t>
            </w:r>
          </w:p>
        </w:tc>
        <w:tc>
          <w:tcPr>
            <w:tcW w:w="875" w:type="dxa"/>
            <w:tcBorders>
              <w:bottom w:val="single" w:color="auto" w:sz="4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Domain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 w:line="300" w:lineRule="exact"/>
              <w:ind w:left="357" w:hanging="357"/>
              <w:jc w:val="center"/>
              <w:rPr>
                <w:rFonts w:hint="default" w:ascii="Times New Roman" w:hAnsi="Times New Roman" w:cs="Times New Roman"/>
                <w:kern w:val="22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2"/>
                <w:sz w:val="18"/>
                <w:szCs w:val="18"/>
                <w:highlight w:val="yellow"/>
              </w:rPr>
              <w:t>CL1243.Contig1_Tc15_2</w:t>
            </w:r>
          </w:p>
        </w:tc>
        <w:tc>
          <w:tcPr>
            <w:tcW w:w="887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 w:line="300" w:lineRule="exact"/>
              <w:ind w:left="357" w:hanging="357"/>
              <w:jc w:val="center"/>
              <w:rPr>
                <w:rFonts w:hint="default" w:ascii="Times New Roman" w:hAnsi="Times New Roman" w:cs="Times New Roman"/>
                <w:kern w:val="22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2"/>
                <w:sz w:val="18"/>
                <w:szCs w:val="18"/>
                <w:highlight w:val="yellow"/>
              </w:rPr>
              <w:t>91</w:t>
            </w:r>
          </w:p>
        </w:tc>
        <w:tc>
          <w:tcPr>
            <w:tcW w:w="50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 w:line="300" w:lineRule="exact"/>
              <w:ind w:left="357" w:hanging="357"/>
              <w:jc w:val="center"/>
              <w:rPr>
                <w:rFonts w:hint="default" w:ascii="Times New Roman" w:hAnsi="Times New Roman" w:cs="Times New Roman"/>
                <w:kern w:val="22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2"/>
                <w:sz w:val="18"/>
                <w:szCs w:val="18"/>
                <w:highlight w:val="yellow"/>
              </w:rPr>
              <w:t>7</w:t>
            </w:r>
          </w:p>
        </w:tc>
        <w:tc>
          <w:tcPr>
            <w:tcW w:w="2788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 w:line="300" w:lineRule="exact"/>
              <w:ind w:left="357" w:hanging="357"/>
              <w:jc w:val="center"/>
              <w:rPr>
                <w:rFonts w:hint="default" w:ascii="Times New Roman" w:hAnsi="Times New Roman" w:cs="Times New Roman"/>
                <w:kern w:val="22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2"/>
                <w:sz w:val="18"/>
                <w:szCs w:val="18"/>
                <w:highlight w:val="yellow"/>
              </w:rPr>
              <w:t>hypothetical protein PGTG_21829</w:t>
            </w:r>
          </w:p>
        </w:tc>
        <w:tc>
          <w:tcPr>
            <w:tcW w:w="100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highlight w:val="yellow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  <w:lang w:val="en-US" w:eastAsia="zh-CN"/>
              </w:rPr>
              <w:t>1.00E-09</w:t>
            </w:r>
          </w:p>
        </w:tc>
        <w:tc>
          <w:tcPr>
            <w:tcW w:w="180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 w:line="300" w:lineRule="exact"/>
              <w:ind w:left="357" w:hanging="357"/>
              <w:jc w:val="center"/>
              <w:rPr>
                <w:rFonts w:hint="default" w:ascii="Times New Roman" w:hAnsi="Times New Roman" w:cs="Times New Roman"/>
                <w:kern w:val="22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2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 w:line="300" w:lineRule="exact"/>
              <w:ind w:left="357" w:hanging="357"/>
              <w:jc w:val="center"/>
              <w:rPr>
                <w:rFonts w:hint="default" w:ascii="Times New Roman" w:hAnsi="Times New Roman" w:cs="Times New Roman"/>
                <w:kern w:val="22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2"/>
                <w:sz w:val="18"/>
                <w:szCs w:val="18"/>
                <w:highlight w:val="yellow"/>
              </w:rPr>
              <w:t>FxC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CL1492.Contig1_Tc15_2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214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6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PGTG_18959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1.00E-47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CL2349.Contig2_Tc15_2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136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4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PGTG_21687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2.00E-28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Glutaredoxin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CL4021.Contig2_Tc15_2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138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4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PGTG_00796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1.00E-06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CL4576.Contig2_Tc15_2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195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8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PGTG_02614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9.00E-96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WxC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CL4624.Contig2_Tc15_2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162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4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PGTG_18961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6.00E-45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CL5885.Contig1_Tc15_2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113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4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PGTG_01373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8.00E-41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CL6671.Contig1_Tc15_2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132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4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PGTG_18777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1.00E-56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DPBB_1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CL6956.Contig1_Tc15_2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183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8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PGTG_19648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9.00E-93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Thaumatin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Unigene683_Tc15_2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114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5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PGTG_14433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1.00E-11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Unigene2822_Tc15_2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105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5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PGTG_13411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1.00E-09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[Y/F]xC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Unigene3256_Tc15_2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89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0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PGTG_14348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3.00E-19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Calc_CGRP_IAPP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Unigene3561_Tc15_2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132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6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PGTG_02164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1.00E-46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MF_alpha_N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Unigene3795_Tc15_2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113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6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PGTG_13411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2.00E-11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Unigene4156_Tc15_2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150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6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PGTG_19647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2.00E-66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TIG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RxLR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Unigene4204_Tc15_2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120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10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PGTG_14245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1.00E-26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[Y/F]xC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Unigene4298_Tc15_2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253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17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PGTG_18309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2.00E-146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Thaumatin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WxC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Unigene4450_Tc15_2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211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6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PGTG_18959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4.00E-48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YxC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Unigene4469_Tc15_2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87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8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PGTG_09318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5.00E-26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WxC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Unigene4609_Tc15_2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164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13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PGTG_17910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2.00E-68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FxC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Unigene4712_Tc15_2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200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14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PGTG_17549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2.00E-62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YxC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Unigene5013_Tc15_2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123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PGTG_16240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7.00E-50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Unigene6906_Tc15_2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151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10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PGTG_13503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1.00E-23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YxC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Unigene7571_Tc15_2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193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8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PGTG_15673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1.00E-83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Unigene8006_Tc15_2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177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11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PGTG_16570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1.00E-79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FxC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Unigene8115_Tc15_2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186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PGTG_00495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8.00E-69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Mtd_N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Unigene8591_Tc15_2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228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4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PGTG_06328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3.00E-98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RxLR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Unigene8845_Tc15_2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221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PGTG_14974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1.00E-106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FxC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Unigene9122_Tc15_2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59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PGTG_11681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1.00E-12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Unigene9803_Tc15_2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269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8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PGTG_10789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1.00E-142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Unigene9857_Tc15_2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185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PGTG_12528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6.00E-53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Omp_AT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Unigene10936_Tc15_2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133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12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PGTG_12153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2.00E-34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WxC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Unigene11651_Tc15_2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141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11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PGTG_03185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9.00E-65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[Y/F]xC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Unigene11683_Tc15_2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69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PGTG_17415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1.00E-16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Glyco_hydro_7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Unigene11935_Tc15_2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108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0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PGTG_03017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7.00E-29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RxLR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Unigene12071_Tc15_2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78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3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PGTG_07911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4.00E-21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RNA_pol_Rpb2_3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Unigene12860_Tc15_2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252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14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PGTG_00898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6.00E-132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Unigene12905_Tc15_2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117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7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PGTG_08470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5.00E-40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FxC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Unigene13539_Tc15_2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212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8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PGTG_06969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2.00E-82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Unigene15092_Tc15_2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252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16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PGTG_18309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1.00E-131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Thaumatin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WxC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Unigene15605_Tc15_2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132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PGTG_12305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5.00E-52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GPI-anchored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Unigene16387_Tc15_2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203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9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PGTG_06854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1.00E-45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YxC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Unigene17187_Tc15_2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177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12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PGTG_17547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1.00E-76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YxC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Unigene17565_Tc15_2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127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5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PGTG_02156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4.00E-08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Unigene17799_Tc15_2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80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PGTG_04987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6.00E-10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YxC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Unigene18229_Tc15_2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191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12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PGTG_08705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2.00E-17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FxC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Unigene18358_Tc15_2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181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PGTG_17020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2.00E-30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Unigene21130_Tc15_2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237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PGTG_08644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8.00E-50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Unigene22186_Tc15_2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186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5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copper/zinc superoxide dismutase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1.00E-79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Unigene22680_Tc15_2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201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PGTG_18744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4.00E-70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CAP/OSTbeta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Unigene22930_Tc15_2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364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22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PGTG_09406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1.00E-142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Unigene23118_Tc15_2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228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6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PGTG_15623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3.00E-111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Unigene23402_Tc15_2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151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5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PGTG_02197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3.00E-42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BAF250_C/Cys_knot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Unigene23624_Tc15_2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165</w:t>
            </w:r>
          </w:p>
        </w:tc>
        <w:tc>
          <w:tcPr>
            <w:tcW w:w="5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4</w:t>
            </w:r>
          </w:p>
        </w:tc>
        <w:tc>
          <w:tcPr>
            <w:tcW w:w="2788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hypothetical protein PGTG_18031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1.00E-28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  <w:tc>
          <w:tcPr>
            <w:tcW w:w="8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18"/>
                <w:szCs w:val="18"/>
                <w:highlight w:val="yellow"/>
              </w:rPr>
              <w:t>NO</w:t>
            </w:r>
          </w:p>
        </w:tc>
      </w:tr>
    </w:tbl>
    <w:p>
      <w:pPr>
        <w:widowControl/>
        <w:snapToGrid w:val="0"/>
        <w:spacing w:after="100" w:afterAutospacing="1" w:line="360" w:lineRule="exact"/>
        <w:rPr>
          <w:rFonts w:hint="default" w:ascii="Times New Roman" w:hAnsi="Times New Roman" w:eastAsia="宋体" w:cs="Times New Roman"/>
          <w:color w:val="FF0000"/>
          <w:kern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 w:eastAsiaTheme="minorEastAsia"/>
          <w:kern w:val="0"/>
          <w:sz w:val="18"/>
          <w:szCs w:val="18"/>
        </w:rPr>
        <w:t>Table</w:t>
      </w:r>
      <w:r>
        <w:rPr>
          <w:rFonts w:ascii="Times New Roman" w:hAnsi="Times New Roman" w:cs="Times New Roman" w:eastAsiaTheme="minorEastAsia"/>
          <w:kern w:val="0"/>
          <w:sz w:val="18"/>
          <w:szCs w:val="18"/>
        </w:rPr>
        <w:t xml:space="preserve"> </w:t>
      </w:r>
      <w:r>
        <w:rPr>
          <w:rFonts w:hint="eastAsia" w:ascii="Times New Roman" w:hAnsi="Times New Roman" w:cs="Times New Roman" w:eastAsiaTheme="minorEastAsia"/>
          <w:kern w:val="0"/>
          <w:sz w:val="18"/>
          <w:szCs w:val="18"/>
          <w:lang w:val="en-US" w:eastAsia="zh-CN"/>
        </w:rPr>
        <w:t>S</w:t>
      </w:r>
      <w:r>
        <w:rPr>
          <w:rFonts w:hint="eastAsia" w:ascii="Times New Roman" w:hAnsi="Times New Roman" w:cs="Times New Roman" w:eastAsiaTheme="minorEastAsia"/>
          <w:kern w:val="0"/>
          <w:sz w:val="18"/>
          <w:szCs w:val="18"/>
          <w:highlight w:val="yellow"/>
          <w:lang w:val="en-US" w:eastAsia="zh-CN"/>
        </w:rPr>
        <w:t>6</w:t>
      </w:r>
      <w:r>
        <w:rPr>
          <w:rFonts w:hint="eastAsia" w:ascii="Times New Roman" w:hAnsi="Times New Roman" w:cs="Times New Roman" w:eastAsiaTheme="minorEastAsia"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 w:eastAsiaTheme="minorEastAsia"/>
          <w:kern w:val="0"/>
          <w:sz w:val="18"/>
          <w:szCs w:val="18"/>
        </w:rPr>
        <w:t>T</w:t>
      </w:r>
      <w:r>
        <w:rPr>
          <w:rFonts w:hint="eastAsia" w:ascii="Times New Roman" w:hAnsi="Times New Roman" w:cs="Times New Roman" w:eastAsiaTheme="minorEastAsia"/>
          <w:kern w:val="0"/>
          <w:sz w:val="18"/>
          <w:szCs w:val="18"/>
        </w:rPr>
        <w:t xml:space="preserve">he expression of candidate effectors in </w:t>
      </w:r>
      <w:r>
        <w:rPr>
          <w:rFonts w:hint="eastAsia" w:ascii="Times New Roman" w:hAnsi="Times New Roman" w:cs="Times New Roman"/>
          <w:color w:val="auto"/>
          <w:kern w:val="0"/>
          <w:sz w:val="18"/>
          <w:szCs w:val="18"/>
          <w:highlight w:val="yellow"/>
          <w:lang w:val="en-US" w:eastAsia="zh-CN"/>
        </w:rPr>
        <w:t>THTS</w:t>
      </w:r>
      <w:r>
        <w:rPr>
          <w:rFonts w:hint="eastAsia" w:ascii="Times New Roman" w:hAnsi="Times New Roman" w:cs="Times New Roman" w:eastAsiaTheme="minorEastAsia"/>
          <w:kern w:val="0"/>
          <w:sz w:val="18"/>
          <w:szCs w:val="18"/>
        </w:rPr>
        <w:t xml:space="preserve"> and</w:t>
      </w:r>
      <w:r>
        <w:rPr>
          <w:rFonts w:hint="eastAsia" w:ascii="Times New Roman" w:hAnsi="Times New Roman" w:eastAsia="Times New Roman" w:cs="Times New Roman"/>
          <w:kern w:val="0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color w:val="auto"/>
          <w:kern w:val="0"/>
          <w:sz w:val="18"/>
          <w:szCs w:val="18"/>
          <w:highlight w:val="yellow"/>
          <w:lang w:val="en-US" w:eastAsia="zh-CN"/>
        </w:rPr>
        <w:t>THTT</w:t>
      </w:r>
    </w:p>
    <w:tbl>
      <w:tblPr>
        <w:tblStyle w:val="2"/>
        <w:tblW w:w="894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2"/>
        <w:gridCol w:w="1275"/>
        <w:gridCol w:w="1134"/>
        <w:gridCol w:w="2127"/>
        <w:gridCol w:w="1275"/>
        <w:gridCol w:w="9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Gene ID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yellow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RPKM</w:t>
            </w:r>
            <w:r>
              <w:rPr>
                <w:rFonts w:hint="eastAsia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yellow"/>
              </w:rPr>
              <w:t xml:space="preserve"> in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 T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HTS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RPKM</w:t>
            </w:r>
            <w:r>
              <w:rPr>
                <w:rFonts w:hint="eastAsia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yellow"/>
              </w:rPr>
              <w:t xml:space="preserve"> of 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T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HTT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Gene ID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RPKM</w:t>
            </w:r>
            <w:r>
              <w:rPr>
                <w:rFonts w:hint="eastAsia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yellow"/>
              </w:rPr>
              <w:t xml:space="preserve"> in 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T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HTS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RPKM</w:t>
            </w:r>
            <w:r>
              <w:rPr>
                <w:rFonts w:hint="eastAsia" w:ascii="Times New Roman" w:hAnsi="Times New Roman" w:cs="Times New Roman" w:eastAsiaTheme="minorEastAsia"/>
                <w:color w:val="auto"/>
                <w:kern w:val="0"/>
                <w:sz w:val="18"/>
                <w:szCs w:val="18"/>
                <w:highlight w:val="yellow"/>
              </w:rPr>
              <w:t xml:space="preserve"> in 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T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HTT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CL1243.Contig1_Tc15_2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408.3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170.2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Unigene8845_Tc15_2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23.0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3.6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CL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1492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.Contig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1578.8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315.2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Unigene9122_Tc15_2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89.0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180.6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CL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2349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.Contig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tbl>
            <w:tblPr>
              <w:tblStyle w:val="2"/>
              <w:tblW w:w="2161" w:type="dxa"/>
              <w:tblInd w:w="-15" w:type="dxa"/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80"/>
              <w:gridCol w:w="1081"/>
            </w:tblGrid>
            <w:tr>
              <w:tblPrEx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0" w:hRule="atLeast"/>
              </w:trPr>
              <w:tc>
                <w:tcPr>
                  <w:tcW w:w="1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hint="default" w:ascii="Times New Roman" w:hAnsi="Times New Roman" w:eastAsia="Times New Roman" w:cs="Times New Roman"/>
                      <w:color w:val="auto"/>
                      <w:kern w:val="0"/>
                      <w:sz w:val="18"/>
                      <w:szCs w:val="18"/>
                      <w:highlight w:val="yellow"/>
                      <w:lang w:val="en-US"/>
                    </w:rPr>
                  </w:pPr>
                  <w:r>
                    <w:rPr>
                      <w:rFonts w:hint="eastAsia" w:ascii="Times New Roman" w:hAnsi="Times New Roman" w:eastAsia="Times New Roman" w:cs="Times New Roman"/>
                      <w:color w:val="auto"/>
                      <w:kern w:val="0"/>
                      <w:sz w:val="18"/>
                      <w:szCs w:val="18"/>
                      <w:highlight w:val="yellow"/>
                      <w:lang w:val="en-US" w:eastAsia="zh-CN"/>
                    </w:rPr>
                    <w:t>165.4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hint="eastAsia" w:ascii="Times New Roman" w:hAnsi="Times New Roman" w:eastAsia="Times New Roman" w:cs="Times New Roman"/>
                      <w:color w:val="auto"/>
                      <w:kern w:val="0"/>
                      <w:sz w:val="18"/>
                      <w:szCs w:val="18"/>
                      <w:highlight w:val="yellow"/>
                    </w:rPr>
                  </w:pPr>
                  <w:r>
                    <w:rPr>
                      <w:rFonts w:hint="eastAsia" w:ascii="Times New Roman" w:hAnsi="Times New Roman" w:eastAsia="Times New Roman" w:cs="Times New Roman"/>
                      <w:color w:val="auto"/>
                      <w:kern w:val="0"/>
                      <w:sz w:val="18"/>
                      <w:szCs w:val="18"/>
                      <w:highlight w:val="yellow"/>
                      <w:lang w:val="en-US" w:eastAsia="zh-CN"/>
                    </w:rPr>
                    <w:t>25.07350297</w:t>
                  </w:r>
                </w:p>
              </w:tc>
            </w:tr>
          </w:tbl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25.1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Unigene9803_Tc15_2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345.2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114.6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CL4021.Contig2_Tc15_2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3351.4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740.0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Unigene9857_Tc15_2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37.8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270.8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CL4576.Contig2_Tc15_2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31.1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65.7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Unigene10936_Tc15_2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147.8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33.3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CL4624.Contig2_Tc15_2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340.8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36.2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Unigene11651_Tc15_2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48.0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175.8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CL5885.Contig1_Tc15_2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132.0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48.9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Unigene11683_Tc15_2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24.8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0.0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CL6671.Contig1_Tc15_2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2.0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24.5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Unigene11935_Tc15_2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20.7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0.0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CL6956.Contig1_Tc15_2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196.2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1501.7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Unigene12071_Tc15_2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30.1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5.4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Unigene683_Tc15_2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41.5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8.6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Unigene12860_Tc15_2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45.6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15.7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Unigene2822_Tc15_2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36.3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6.8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Unigene12905_Tc15_2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27.4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307.9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Unigene3256_Tc15_2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34.5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3.2 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Unigene13539_Tc15_2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42.2 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15.4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Unigene3561_Tc15_2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127.5 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59.3 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Unigene15092_Tc15_2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10.5 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426.8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Unigene3795_Tc15_2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212.2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41.0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Unigene15605_Tc15_2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123.8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31.8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Unigene4156_Tc15_2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110.8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776.2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Unigene16387_Tc15_2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5331.4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14187.2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Unigene4204_Tc15_2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991.4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237.5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Unigene17187_Tc15_2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626.7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1639.0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Unigene4298_Tc15_2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318.7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4804.0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Unigene17565_Tc15_2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92.0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234.8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Unigene4450_Tc15_2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758.8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155.2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Unigene17799_Tc15_2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25.6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168.2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Unigene4469_Tc15_2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5.3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59.7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Unigene18229_Tc15_2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62.9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143.9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Unigene4609_Tc15_2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8.5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85.4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Unigene18358_Tc15_2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168.2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39.7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Unigene4712_Tc15_2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141.6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68.7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Unigene21130_Tc15_2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721.8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1525.6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Unigene5013_Tc15_2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111.6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353.3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Unigene22186_Tc15_2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199.4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42.0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Unigene6906_Tc15_2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16.3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1.9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Unigene22680_Tc15_2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181.0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60.8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Unigene7571_Tc15_2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24.9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3.1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Unigene22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93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0_Tc15_2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29.5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13.2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Unigene8006_Tc15_2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145.9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554.9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Unigene23118_Tc15_2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208.5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87.1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Unigene8115_Tc15_2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621.9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156.8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Unigene23402_Tc15_2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38.5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8.6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Unigene8591_Tc15_2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601.1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 xml:space="preserve">1257.7 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Unigene23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624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</w:rPr>
              <w:t>_Tc15_2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66.1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  <w:t>22.1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0C438B2"/>
    <w:rsid w:val="342744D2"/>
    <w:rsid w:val="34574A5E"/>
    <w:rsid w:val="443D6B4E"/>
    <w:rsid w:val="4BEA3EAB"/>
    <w:rsid w:val="50F20A1D"/>
    <w:rsid w:val="68754859"/>
    <w:rsid w:val="765A631B"/>
    <w:rsid w:val="76A713F4"/>
    <w:rsid w:val="78EB5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2019-05-08T09:55:00Z</dcterms:created>
  <dc:creator>Administrator</dc:creator>
  <cp:lastModifiedBy>Administrator</cp:lastModifiedBy>
  <dcterms:modified xsi:type="dcterms:W3CDTF">2020-01-19T00:11:56Z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